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43297881"/>
        <w:docPartObj>
          <w:docPartGallery w:val="Cover Pages"/>
          <w:docPartUnique/>
        </w:docPartObj>
      </w:sdtPr>
      <w:sdtEndPr>
        <w:rPr>
          <w:b/>
        </w:rPr>
      </w:sdtEndPr>
      <w:sdtContent>
        <w:p w14:paraId="3F67BAE5" w14:textId="3EDE003F" w:rsidR="00C63158" w:rsidRDefault="00C536AA">
          <w:r>
            <w:rPr>
              <w:noProof/>
            </w:rPr>
            <w:drawing>
              <wp:anchor distT="0" distB="0" distL="114300" distR="114300" simplePos="0" relativeHeight="251658240" behindDoc="0" locked="0" layoutInCell="1" allowOverlap="1" wp14:anchorId="65BC3B10" wp14:editId="63D74398">
                <wp:simplePos x="0" y="0"/>
                <wp:positionH relativeFrom="margin">
                  <wp:posOffset>-726440</wp:posOffset>
                </wp:positionH>
                <wp:positionV relativeFrom="margin">
                  <wp:posOffset>-1802130</wp:posOffset>
                </wp:positionV>
                <wp:extent cx="7563485" cy="10690225"/>
                <wp:effectExtent l="0" t="0" r="5715" b="3175"/>
                <wp:wrapSquare wrapText="bothSides"/>
                <wp:docPr id="1467091166" name="Picture 13" descr="A house with a blue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91166" name="Picture 13" descr="A house with a blue and white text&#10;&#10;Description automatically generated with medium confidence"/>
                        <pic:cNvPicPr/>
                      </pic:nvPicPr>
                      <pic:blipFill>
                        <a:blip r:embed="rId12"/>
                        <a:stretch>
                          <a:fillRect/>
                        </a:stretch>
                      </pic:blipFill>
                      <pic:spPr>
                        <a:xfrm>
                          <a:off x="0" y="0"/>
                          <a:ext cx="7563485" cy="10690225"/>
                        </a:xfrm>
                        <a:prstGeom prst="rect">
                          <a:avLst/>
                        </a:prstGeom>
                      </pic:spPr>
                    </pic:pic>
                  </a:graphicData>
                </a:graphic>
              </wp:anchor>
            </w:drawing>
          </w:r>
        </w:p>
        <w:p w14:paraId="29DD4576" w14:textId="6155DFC1" w:rsidR="00C536AA" w:rsidRDefault="00C536AA">
          <w:r>
            <w:rPr>
              <w:noProof/>
            </w:rPr>
            <w:lastRenderedPageBreak/>
            <w:drawing>
              <wp:anchor distT="0" distB="0" distL="114300" distR="114300" simplePos="0" relativeHeight="251659264" behindDoc="1" locked="0" layoutInCell="1" allowOverlap="1" wp14:anchorId="5BCDA1F6" wp14:editId="285DBF3E">
                <wp:simplePos x="0" y="0"/>
                <wp:positionH relativeFrom="column">
                  <wp:posOffset>-710565</wp:posOffset>
                </wp:positionH>
                <wp:positionV relativeFrom="paragraph">
                  <wp:posOffset>-1806575</wp:posOffset>
                </wp:positionV>
                <wp:extent cx="7563600" cy="10690700"/>
                <wp:effectExtent l="0" t="0" r="5715" b="3175"/>
                <wp:wrapNone/>
                <wp:docPr id="965052576" name="Picture 14"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52576" name="Picture 14" descr="A blue square with white lines&#10;&#10;Description automatically generated"/>
                        <pic:cNvPicPr/>
                      </pic:nvPicPr>
                      <pic:blipFill>
                        <a:blip r:embed="rId13"/>
                        <a:stretch>
                          <a:fillRect/>
                        </a:stretch>
                      </pic:blipFill>
                      <pic:spPr>
                        <a:xfrm>
                          <a:off x="0" y="0"/>
                          <a:ext cx="7563600" cy="10690700"/>
                        </a:xfrm>
                        <a:prstGeom prst="rect">
                          <a:avLst/>
                        </a:prstGeom>
                      </pic:spPr>
                    </pic:pic>
                  </a:graphicData>
                </a:graphic>
                <wp14:sizeRelH relativeFrom="page">
                  <wp14:pctWidth>0</wp14:pctWidth>
                </wp14:sizeRelH>
                <wp14:sizeRelV relativeFrom="page">
                  <wp14:pctHeight>0</wp14:pctHeight>
                </wp14:sizeRelV>
              </wp:anchor>
            </w:drawing>
          </w:r>
        </w:p>
        <w:p w14:paraId="317AB92E" w14:textId="469BC809" w:rsidR="00C536AA" w:rsidRDefault="00C536AA">
          <w:r>
            <w:br w:type="page"/>
          </w:r>
        </w:p>
        <w:p w14:paraId="238EF2CC" w14:textId="788689B0" w:rsidR="00C536AA" w:rsidRDefault="00946CBD">
          <w:r>
            <w:rPr>
              <w:noProof/>
            </w:rPr>
            <w:lastRenderedPageBreak/>
            <w:drawing>
              <wp:anchor distT="0" distB="0" distL="114300" distR="114300" simplePos="0" relativeHeight="251660288" behindDoc="1" locked="0" layoutInCell="1" allowOverlap="1" wp14:anchorId="60B2E0BB" wp14:editId="1A92E9A8">
                <wp:simplePos x="0" y="0"/>
                <wp:positionH relativeFrom="column">
                  <wp:posOffset>-729615</wp:posOffset>
                </wp:positionH>
                <wp:positionV relativeFrom="paragraph">
                  <wp:posOffset>-1816100</wp:posOffset>
                </wp:positionV>
                <wp:extent cx="7564520" cy="10692000"/>
                <wp:effectExtent l="0" t="0" r="5080" b="1905"/>
                <wp:wrapNone/>
                <wp:docPr id="1940365465" name="Picture 15" descr="A blue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65465" name="Picture 15" descr="A blue cover with white text&#10;&#10;Description automatically generated"/>
                        <pic:cNvPicPr/>
                      </pic:nvPicPr>
                      <pic:blipFill>
                        <a:blip r:embed="rId14"/>
                        <a:stretch>
                          <a:fillRect/>
                        </a:stretch>
                      </pic:blipFill>
                      <pic:spPr>
                        <a:xfrm>
                          <a:off x="0" y="0"/>
                          <a:ext cx="7564520" cy="10692000"/>
                        </a:xfrm>
                        <a:prstGeom prst="rect">
                          <a:avLst/>
                        </a:prstGeom>
                      </pic:spPr>
                    </pic:pic>
                  </a:graphicData>
                </a:graphic>
                <wp14:sizeRelH relativeFrom="page">
                  <wp14:pctWidth>0</wp14:pctWidth>
                </wp14:sizeRelH>
                <wp14:sizeRelV relativeFrom="page">
                  <wp14:pctHeight>0</wp14:pctHeight>
                </wp14:sizeRelV>
              </wp:anchor>
            </w:drawing>
          </w:r>
        </w:p>
        <w:p w14:paraId="69722E7B" w14:textId="7F97AAF6" w:rsidR="00C536AA" w:rsidRDefault="00C536AA">
          <w:r>
            <w:br w:type="page"/>
          </w:r>
        </w:p>
        <w:p w14:paraId="1514A9B7" w14:textId="3E053940" w:rsidR="00C63158" w:rsidRDefault="00000000"/>
      </w:sdtContent>
    </w:sdt>
    <w:sdt>
      <w:sdtPr>
        <w:rPr>
          <w:b w:val="0"/>
          <w:sz w:val="20"/>
        </w:rPr>
        <w:id w:val="-415867330"/>
        <w:docPartObj>
          <w:docPartGallery w:val="Table of Contents"/>
          <w:docPartUnique/>
        </w:docPartObj>
      </w:sdtPr>
      <w:sdtEndPr>
        <w:rPr>
          <w:bCs/>
          <w:noProof/>
          <w:color w:val="00213E"/>
        </w:rPr>
      </w:sdtEndPr>
      <w:sdtContent>
        <w:p w14:paraId="5D7C9F2E" w14:textId="2F3EBE3B" w:rsidR="00262E81" w:rsidRPr="00C63158" w:rsidRDefault="00262E81" w:rsidP="00262E81">
          <w:pPr>
            <w:pStyle w:val="Headings"/>
            <w:spacing w:after="240"/>
            <w:rPr>
              <w:color w:val="55BBAD"/>
            </w:rPr>
          </w:pPr>
          <w:r w:rsidRPr="00C63158">
            <w:rPr>
              <w:color w:val="55BBAD"/>
            </w:rPr>
            <w:t>Table of Contents</w:t>
          </w:r>
        </w:p>
        <w:p w14:paraId="01017A20" w14:textId="54827BAD" w:rsidR="00E61267" w:rsidRPr="00BA539D" w:rsidRDefault="00262E81">
          <w:pPr>
            <w:pStyle w:val="TOC1"/>
            <w:rPr>
              <w:rFonts w:asciiTheme="minorHAnsi" w:hAnsiTheme="minorHAnsi" w:cstheme="minorBidi"/>
              <w:noProof/>
              <w:color w:val="00213E"/>
              <w:sz w:val="22"/>
              <w:szCs w:val="22"/>
              <w:lang w:val="en-GB" w:eastAsia="en-GB"/>
            </w:rPr>
          </w:pPr>
          <w:r w:rsidRPr="00BA539D">
            <w:rPr>
              <w:color w:val="00213E"/>
              <w:sz w:val="22"/>
              <w:szCs w:val="28"/>
            </w:rPr>
            <w:fldChar w:fldCharType="begin"/>
          </w:r>
          <w:r w:rsidRPr="00BA539D">
            <w:rPr>
              <w:color w:val="00213E"/>
              <w:sz w:val="22"/>
              <w:szCs w:val="28"/>
            </w:rPr>
            <w:instrText xml:space="preserve"> TOC \o "1-3" \h \z \u </w:instrText>
          </w:r>
          <w:r w:rsidRPr="00BA539D">
            <w:rPr>
              <w:color w:val="00213E"/>
              <w:sz w:val="22"/>
              <w:szCs w:val="28"/>
            </w:rPr>
            <w:fldChar w:fldCharType="separate"/>
          </w:r>
          <w:hyperlink w:anchor="_Toc135925103" w:history="1">
            <w:r w:rsidR="00E61267" w:rsidRPr="00BA539D">
              <w:rPr>
                <w:rStyle w:val="Hyperlink"/>
                <w:rFonts w:cs="Arial"/>
                <w:noProof/>
                <w:color w:val="00213E"/>
              </w:rPr>
              <w:t>1</w:t>
            </w:r>
            <w:r w:rsidR="00E61267" w:rsidRPr="00BA539D">
              <w:rPr>
                <w:rFonts w:asciiTheme="minorHAnsi" w:hAnsiTheme="minorHAnsi" w:cstheme="minorBidi"/>
                <w:noProof/>
                <w:color w:val="00213E"/>
                <w:sz w:val="22"/>
                <w:szCs w:val="22"/>
                <w:lang w:val="en-GB" w:eastAsia="en-GB"/>
              </w:rPr>
              <w:tab/>
            </w:r>
            <w:r w:rsidR="00E61267" w:rsidRPr="00BA539D">
              <w:rPr>
                <w:rStyle w:val="Hyperlink"/>
                <w:rFonts w:ascii="Arial Bold" w:eastAsia="Times New Roman" w:hAnsi="Arial Bold" w:cs="Arial"/>
                <w:noProof/>
                <w:color w:val="00213E"/>
                <w:lang w:val="en-GB" w:eastAsia="en-GB"/>
              </w:rPr>
              <w:t>Introduction</w:t>
            </w:r>
            <w:r w:rsidR="00E61267" w:rsidRPr="00BA539D">
              <w:rPr>
                <w:noProof/>
                <w:webHidden/>
                <w:color w:val="00213E"/>
              </w:rPr>
              <w:tab/>
            </w:r>
            <w:r w:rsidR="00E61267" w:rsidRPr="00BA539D">
              <w:rPr>
                <w:noProof/>
                <w:webHidden/>
                <w:color w:val="00213E"/>
              </w:rPr>
              <w:fldChar w:fldCharType="begin"/>
            </w:r>
            <w:r w:rsidR="00E61267" w:rsidRPr="00BA539D">
              <w:rPr>
                <w:noProof/>
                <w:webHidden/>
                <w:color w:val="00213E"/>
              </w:rPr>
              <w:instrText xml:space="preserve"> PAGEREF _Toc135925103 \h </w:instrText>
            </w:r>
            <w:r w:rsidR="00E61267" w:rsidRPr="00BA539D">
              <w:rPr>
                <w:noProof/>
                <w:webHidden/>
                <w:color w:val="00213E"/>
              </w:rPr>
            </w:r>
            <w:r w:rsidR="00E61267" w:rsidRPr="00BA539D">
              <w:rPr>
                <w:noProof/>
                <w:webHidden/>
                <w:color w:val="00213E"/>
              </w:rPr>
              <w:fldChar w:fldCharType="separate"/>
            </w:r>
            <w:r w:rsidR="00A5279E">
              <w:rPr>
                <w:noProof/>
                <w:webHidden/>
                <w:color w:val="00213E"/>
              </w:rPr>
              <w:t>1</w:t>
            </w:r>
            <w:r w:rsidR="00E61267" w:rsidRPr="00BA539D">
              <w:rPr>
                <w:noProof/>
                <w:webHidden/>
                <w:color w:val="00213E"/>
              </w:rPr>
              <w:fldChar w:fldCharType="end"/>
            </w:r>
          </w:hyperlink>
        </w:p>
        <w:p w14:paraId="7052A62F" w14:textId="627D0CF0" w:rsidR="00E61267" w:rsidRPr="00BA539D" w:rsidRDefault="00000000">
          <w:pPr>
            <w:pStyle w:val="TOC1"/>
            <w:rPr>
              <w:rFonts w:asciiTheme="minorHAnsi" w:hAnsiTheme="minorHAnsi" w:cstheme="minorBidi"/>
              <w:noProof/>
              <w:color w:val="00213E"/>
              <w:sz w:val="22"/>
              <w:szCs w:val="22"/>
              <w:lang w:val="en-GB" w:eastAsia="en-GB"/>
            </w:rPr>
          </w:pPr>
          <w:hyperlink w:anchor="_Toc135925105" w:history="1">
            <w:r w:rsidR="00E61267" w:rsidRPr="00BA539D">
              <w:rPr>
                <w:rStyle w:val="Hyperlink"/>
                <w:rFonts w:ascii="Arial Bold" w:eastAsia="Times New Roman" w:hAnsi="Arial Bold" w:cs="Arial"/>
                <w:noProof/>
                <w:color w:val="00213E"/>
                <w:lang w:val="en-GB" w:eastAsia="en-GB"/>
              </w:rPr>
              <w:t>2</w:t>
            </w:r>
            <w:r w:rsidR="00E61267" w:rsidRPr="00BA539D">
              <w:rPr>
                <w:rFonts w:asciiTheme="minorHAnsi" w:hAnsiTheme="minorHAnsi" w:cstheme="minorBidi"/>
                <w:noProof/>
                <w:color w:val="00213E"/>
                <w:sz w:val="22"/>
                <w:szCs w:val="22"/>
                <w:lang w:val="en-GB" w:eastAsia="en-GB"/>
              </w:rPr>
              <w:tab/>
            </w:r>
            <w:r w:rsidR="00E61267" w:rsidRPr="00BA539D">
              <w:rPr>
                <w:rStyle w:val="Hyperlink"/>
                <w:rFonts w:ascii="Arial Bold" w:eastAsia="Times New Roman" w:hAnsi="Arial Bold" w:cs="Arial"/>
                <w:noProof/>
                <w:color w:val="00213E"/>
                <w:lang w:val="en-GB" w:eastAsia="en-GB"/>
              </w:rPr>
              <w:t>The Legislative and Policy Context for Empty Homes</w:t>
            </w:r>
            <w:r w:rsidR="00E61267" w:rsidRPr="00BA539D">
              <w:rPr>
                <w:noProof/>
                <w:webHidden/>
                <w:color w:val="00213E"/>
              </w:rPr>
              <w:tab/>
            </w:r>
            <w:r w:rsidR="00E61267" w:rsidRPr="00BA539D">
              <w:rPr>
                <w:noProof/>
                <w:webHidden/>
                <w:color w:val="00213E"/>
              </w:rPr>
              <w:fldChar w:fldCharType="begin"/>
            </w:r>
            <w:r w:rsidR="00E61267" w:rsidRPr="00BA539D">
              <w:rPr>
                <w:noProof/>
                <w:webHidden/>
                <w:color w:val="00213E"/>
              </w:rPr>
              <w:instrText xml:space="preserve"> PAGEREF _Toc135925105 \h </w:instrText>
            </w:r>
            <w:r w:rsidR="00E61267" w:rsidRPr="00BA539D">
              <w:rPr>
                <w:noProof/>
                <w:webHidden/>
                <w:color w:val="00213E"/>
              </w:rPr>
            </w:r>
            <w:r w:rsidR="00E61267" w:rsidRPr="00BA539D">
              <w:rPr>
                <w:noProof/>
                <w:webHidden/>
                <w:color w:val="00213E"/>
              </w:rPr>
              <w:fldChar w:fldCharType="separate"/>
            </w:r>
            <w:r w:rsidR="00A5279E">
              <w:rPr>
                <w:noProof/>
                <w:webHidden/>
                <w:color w:val="00213E"/>
              </w:rPr>
              <w:t>3</w:t>
            </w:r>
            <w:r w:rsidR="00E61267" w:rsidRPr="00BA539D">
              <w:rPr>
                <w:noProof/>
                <w:webHidden/>
                <w:color w:val="00213E"/>
              </w:rPr>
              <w:fldChar w:fldCharType="end"/>
            </w:r>
          </w:hyperlink>
        </w:p>
        <w:p w14:paraId="4B1E2988" w14:textId="716B14D8" w:rsidR="00E61267" w:rsidRPr="00BA539D" w:rsidRDefault="00000000">
          <w:pPr>
            <w:pStyle w:val="TOC1"/>
            <w:rPr>
              <w:rFonts w:asciiTheme="minorHAnsi" w:hAnsiTheme="minorHAnsi" w:cstheme="minorBidi"/>
              <w:noProof/>
              <w:color w:val="00213E"/>
              <w:sz w:val="22"/>
              <w:szCs w:val="22"/>
              <w:lang w:val="en-GB" w:eastAsia="en-GB"/>
            </w:rPr>
          </w:pPr>
          <w:hyperlink w:anchor="_Toc135925109" w:history="1">
            <w:r w:rsidR="00E61267" w:rsidRPr="00BA539D">
              <w:rPr>
                <w:rStyle w:val="Hyperlink"/>
                <w:rFonts w:ascii="Arial Bold" w:eastAsia="Times New Roman" w:hAnsi="Arial Bold" w:cs="Arial"/>
                <w:noProof/>
                <w:color w:val="00213E"/>
                <w:lang w:val="en-GB" w:eastAsia="en-GB"/>
              </w:rPr>
              <w:t>3</w:t>
            </w:r>
            <w:r w:rsidR="00E61267" w:rsidRPr="00BA539D">
              <w:rPr>
                <w:rFonts w:asciiTheme="minorHAnsi" w:hAnsiTheme="minorHAnsi" w:cstheme="minorBidi"/>
                <w:noProof/>
                <w:color w:val="00213E"/>
                <w:sz w:val="22"/>
                <w:szCs w:val="22"/>
                <w:lang w:val="en-GB" w:eastAsia="en-GB"/>
              </w:rPr>
              <w:tab/>
            </w:r>
            <w:r w:rsidR="00E61267" w:rsidRPr="00BA539D">
              <w:rPr>
                <w:rStyle w:val="Hyperlink"/>
                <w:rFonts w:ascii="Arial Bold" w:eastAsia="Times New Roman" w:hAnsi="Arial Bold" w:cs="Arial"/>
                <w:noProof/>
                <w:color w:val="00213E"/>
                <w:lang w:val="en-GB" w:eastAsia="en-GB"/>
              </w:rPr>
              <w:t xml:space="preserve">Evidencing the Need to Tackle Empty Homes in </w:t>
            </w:r>
            <w:r w:rsidR="00E61267" w:rsidRPr="00C63158">
              <w:rPr>
                <w:rStyle w:val="Hyperlink"/>
                <w:rFonts w:ascii="Arial Bold" w:eastAsia="Times New Roman" w:hAnsi="Arial Bold" w:cs="Arial"/>
                <w:b/>
                <w:bCs/>
                <w:noProof/>
                <w:color w:val="00213E"/>
                <w:lang w:val="en-GB" w:eastAsia="en-GB"/>
              </w:rPr>
              <w:t>&lt;&lt;insert local authority name&gt;&gt;</w:t>
            </w:r>
            <w:r w:rsidR="00E61267" w:rsidRPr="00BA539D">
              <w:rPr>
                <w:noProof/>
                <w:webHidden/>
                <w:color w:val="00213E"/>
              </w:rPr>
              <w:tab/>
            </w:r>
            <w:r w:rsidR="00E61267" w:rsidRPr="00BA539D">
              <w:rPr>
                <w:noProof/>
                <w:webHidden/>
                <w:color w:val="00213E"/>
              </w:rPr>
              <w:fldChar w:fldCharType="begin"/>
            </w:r>
            <w:r w:rsidR="00E61267" w:rsidRPr="00BA539D">
              <w:rPr>
                <w:noProof/>
                <w:webHidden/>
                <w:color w:val="00213E"/>
              </w:rPr>
              <w:instrText xml:space="preserve"> PAGEREF _Toc135925109 \h </w:instrText>
            </w:r>
            <w:r w:rsidR="00E61267" w:rsidRPr="00BA539D">
              <w:rPr>
                <w:noProof/>
                <w:webHidden/>
                <w:color w:val="00213E"/>
              </w:rPr>
            </w:r>
            <w:r w:rsidR="00E61267" w:rsidRPr="00BA539D">
              <w:rPr>
                <w:noProof/>
                <w:webHidden/>
                <w:color w:val="00213E"/>
              </w:rPr>
              <w:fldChar w:fldCharType="separate"/>
            </w:r>
            <w:r w:rsidR="00A5279E">
              <w:rPr>
                <w:noProof/>
                <w:webHidden/>
                <w:color w:val="00213E"/>
              </w:rPr>
              <w:t>6</w:t>
            </w:r>
            <w:r w:rsidR="00E61267" w:rsidRPr="00BA539D">
              <w:rPr>
                <w:noProof/>
                <w:webHidden/>
                <w:color w:val="00213E"/>
              </w:rPr>
              <w:fldChar w:fldCharType="end"/>
            </w:r>
          </w:hyperlink>
        </w:p>
        <w:p w14:paraId="59F066B1" w14:textId="265F5296" w:rsidR="00E61267" w:rsidRPr="00BA539D" w:rsidRDefault="00000000">
          <w:pPr>
            <w:pStyle w:val="TOC1"/>
            <w:rPr>
              <w:rFonts w:asciiTheme="minorHAnsi" w:hAnsiTheme="minorHAnsi" w:cstheme="minorBidi"/>
              <w:noProof/>
              <w:color w:val="00213E"/>
              <w:sz w:val="22"/>
              <w:szCs w:val="22"/>
              <w:lang w:val="en-GB" w:eastAsia="en-GB"/>
            </w:rPr>
          </w:pPr>
          <w:hyperlink w:anchor="_Toc135925113" w:history="1">
            <w:r w:rsidR="00E61267" w:rsidRPr="00BA539D">
              <w:rPr>
                <w:rStyle w:val="Hyperlink"/>
                <w:rFonts w:ascii="Arial Bold" w:eastAsia="Times New Roman" w:hAnsi="Arial Bold" w:cs="Arial"/>
                <w:noProof/>
                <w:color w:val="00213E"/>
                <w:lang w:val="en-GB" w:eastAsia="en-GB"/>
              </w:rPr>
              <w:t>4</w:t>
            </w:r>
            <w:r w:rsidR="00E61267" w:rsidRPr="00BA539D">
              <w:rPr>
                <w:rFonts w:asciiTheme="minorHAnsi" w:hAnsiTheme="minorHAnsi" w:cstheme="minorBidi"/>
                <w:noProof/>
                <w:color w:val="00213E"/>
                <w:sz w:val="22"/>
                <w:szCs w:val="22"/>
                <w:lang w:val="en-GB" w:eastAsia="en-GB"/>
              </w:rPr>
              <w:tab/>
            </w:r>
            <w:r w:rsidR="00E61267" w:rsidRPr="00BA539D">
              <w:rPr>
                <w:rStyle w:val="Hyperlink"/>
                <w:rFonts w:ascii="Arial Bold" w:eastAsia="Times New Roman" w:hAnsi="Arial Bold" w:cs="Arial"/>
                <w:noProof/>
                <w:color w:val="00213E"/>
                <w:lang w:val="en-GB" w:eastAsia="en-GB"/>
              </w:rPr>
              <w:t>Local Action, Challenges &amp; Barriers in Tackling Empty Homes</w:t>
            </w:r>
            <w:r w:rsidR="00E61267" w:rsidRPr="00BA539D">
              <w:rPr>
                <w:noProof/>
                <w:webHidden/>
                <w:color w:val="00213E"/>
              </w:rPr>
              <w:tab/>
            </w:r>
            <w:r w:rsidR="00E61267" w:rsidRPr="00BA539D">
              <w:rPr>
                <w:noProof/>
                <w:webHidden/>
                <w:color w:val="00213E"/>
              </w:rPr>
              <w:fldChar w:fldCharType="begin"/>
            </w:r>
            <w:r w:rsidR="00E61267" w:rsidRPr="00BA539D">
              <w:rPr>
                <w:noProof/>
                <w:webHidden/>
                <w:color w:val="00213E"/>
              </w:rPr>
              <w:instrText xml:space="preserve"> PAGEREF _Toc135925113 \h </w:instrText>
            </w:r>
            <w:r w:rsidR="00E61267" w:rsidRPr="00BA539D">
              <w:rPr>
                <w:noProof/>
                <w:webHidden/>
                <w:color w:val="00213E"/>
              </w:rPr>
            </w:r>
            <w:r w:rsidR="00E61267" w:rsidRPr="00BA539D">
              <w:rPr>
                <w:noProof/>
                <w:webHidden/>
                <w:color w:val="00213E"/>
              </w:rPr>
              <w:fldChar w:fldCharType="separate"/>
            </w:r>
            <w:r w:rsidR="00A5279E">
              <w:rPr>
                <w:noProof/>
                <w:webHidden/>
                <w:color w:val="00213E"/>
              </w:rPr>
              <w:t>13</w:t>
            </w:r>
            <w:r w:rsidR="00E61267" w:rsidRPr="00BA539D">
              <w:rPr>
                <w:noProof/>
                <w:webHidden/>
                <w:color w:val="00213E"/>
              </w:rPr>
              <w:fldChar w:fldCharType="end"/>
            </w:r>
          </w:hyperlink>
        </w:p>
        <w:p w14:paraId="1099B845" w14:textId="4B73D2B0" w:rsidR="00E61267" w:rsidRPr="00BA539D" w:rsidRDefault="00000000">
          <w:pPr>
            <w:pStyle w:val="TOC1"/>
            <w:rPr>
              <w:rFonts w:asciiTheme="minorHAnsi" w:hAnsiTheme="minorHAnsi" w:cstheme="minorBidi"/>
              <w:noProof/>
              <w:color w:val="00213E"/>
              <w:sz w:val="22"/>
              <w:szCs w:val="22"/>
              <w:lang w:val="en-GB" w:eastAsia="en-GB"/>
            </w:rPr>
          </w:pPr>
          <w:hyperlink w:anchor="_Toc135925116" w:history="1">
            <w:r w:rsidR="00E61267" w:rsidRPr="00BA539D">
              <w:rPr>
                <w:rStyle w:val="Hyperlink"/>
                <w:rFonts w:ascii="Arial Bold" w:eastAsia="Times New Roman" w:hAnsi="Arial Bold" w:cs="Arial"/>
                <w:noProof/>
                <w:color w:val="00213E"/>
                <w:lang w:val="en-GB" w:eastAsia="en-GB"/>
              </w:rPr>
              <w:t>5</w:t>
            </w:r>
            <w:r w:rsidR="00E61267" w:rsidRPr="00BA539D">
              <w:rPr>
                <w:rFonts w:asciiTheme="minorHAnsi" w:hAnsiTheme="minorHAnsi" w:cstheme="minorBidi"/>
                <w:noProof/>
                <w:color w:val="00213E"/>
                <w:sz w:val="22"/>
                <w:szCs w:val="22"/>
                <w:lang w:val="en-GB" w:eastAsia="en-GB"/>
              </w:rPr>
              <w:tab/>
            </w:r>
            <w:r w:rsidR="00E61267" w:rsidRPr="00BA539D">
              <w:rPr>
                <w:rStyle w:val="Hyperlink"/>
                <w:rFonts w:ascii="Arial Bold" w:eastAsia="Times New Roman" w:hAnsi="Arial Bold" w:cs="Arial"/>
                <w:noProof/>
                <w:color w:val="00213E"/>
                <w:lang w:val="en-GB" w:eastAsia="en-GB"/>
              </w:rPr>
              <w:t xml:space="preserve">The Strategic Framework for Tackling Empty Homes in </w:t>
            </w:r>
            <w:r w:rsidR="00E61267" w:rsidRPr="00C63158">
              <w:rPr>
                <w:rStyle w:val="Hyperlink"/>
                <w:rFonts w:ascii="Arial Bold" w:eastAsia="Times New Roman" w:hAnsi="Arial Bold" w:cs="Arial"/>
                <w:b/>
                <w:bCs/>
                <w:noProof/>
                <w:color w:val="00213E"/>
                <w:lang w:val="en-GB" w:eastAsia="en-GB"/>
              </w:rPr>
              <w:t>&lt;&lt;insert local authority name&gt;&gt;</w:t>
            </w:r>
            <w:r w:rsidR="00E61267" w:rsidRPr="00BA539D">
              <w:rPr>
                <w:noProof/>
                <w:webHidden/>
                <w:color w:val="00213E"/>
              </w:rPr>
              <w:tab/>
            </w:r>
            <w:r w:rsidR="00E61267" w:rsidRPr="00BA539D">
              <w:rPr>
                <w:noProof/>
                <w:webHidden/>
                <w:color w:val="00213E"/>
              </w:rPr>
              <w:fldChar w:fldCharType="begin"/>
            </w:r>
            <w:r w:rsidR="00E61267" w:rsidRPr="00BA539D">
              <w:rPr>
                <w:noProof/>
                <w:webHidden/>
                <w:color w:val="00213E"/>
              </w:rPr>
              <w:instrText xml:space="preserve"> PAGEREF _Toc135925116 \h </w:instrText>
            </w:r>
            <w:r w:rsidR="00E61267" w:rsidRPr="00BA539D">
              <w:rPr>
                <w:noProof/>
                <w:webHidden/>
                <w:color w:val="00213E"/>
              </w:rPr>
            </w:r>
            <w:r w:rsidR="00E61267" w:rsidRPr="00BA539D">
              <w:rPr>
                <w:noProof/>
                <w:webHidden/>
                <w:color w:val="00213E"/>
              </w:rPr>
              <w:fldChar w:fldCharType="separate"/>
            </w:r>
            <w:r w:rsidR="00A5279E">
              <w:rPr>
                <w:noProof/>
                <w:webHidden/>
                <w:color w:val="00213E"/>
              </w:rPr>
              <w:t>15</w:t>
            </w:r>
            <w:r w:rsidR="00E61267" w:rsidRPr="00BA539D">
              <w:rPr>
                <w:noProof/>
                <w:webHidden/>
                <w:color w:val="00213E"/>
              </w:rPr>
              <w:fldChar w:fldCharType="end"/>
            </w:r>
          </w:hyperlink>
        </w:p>
        <w:p w14:paraId="743EF19A" w14:textId="08B5C00A" w:rsidR="00E61267" w:rsidRPr="00BA539D" w:rsidRDefault="00000000">
          <w:pPr>
            <w:pStyle w:val="TOC1"/>
            <w:rPr>
              <w:rFonts w:asciiTheme="minorHAnsi" w:hAnsiTheme="minorHAnsi" w:cstheme="minorBidi"/>
              <w:noProof/>
              <w:color w:val="00213E"/>
              <w:sz w:val="22"/>
              <w:szCs w:val="22"/>
              <w:lang w:val="en-GB" w:eastAsia="en-GB"/>
            </w:rPr>
          </w:pPr>
          <w:hyperlink w:anchor="_Toc135925117" w:history="1">
            <w:r w:rsidR="00E61267" w:rsidRPr="00BA539D">
              <w:rPr>
                <w:rStyle w:val="Hyperlink"/>
                <w:rFonts w:ascii="Arial Bold" w:eastAsia="Times New Roman" w:hAnsi="Arial Bold" w:cs="Arial"/>
                <w:noProof/>
                <w:color w:val="00213E"/>
                <w:lang w:val="en-GB" w:eastAsia="en-GB"/>
              </w:rPr>
              <w:t>6</w:t>
            </w:r>
            <w:r w:rsidR="00E61267" w:rsidRPr="00BA539D">
              <w:rPr>
                <w:rFonts w:asciiTheme="minorHAnsi" w:hAnsiTheme="minorHAnsi" w:cstheme="minorBidi"/>
                <w:noProof/>
                <w:color w:val="00213E"/>
                <w:sz w:val="22"/>
                <w:szCs w:val="22"/>
                <w:lang w:val="en-GB" w:eastAsia="en-GB"/>
              </w:rPr>
              <w:tab/>
            </w:r>
            <w:r w:rsidR="00E61267" w:rsidRPr="00BA539D">
              <w:rPr>
                <w:rStyle w:val="Hyperlink"/>
                <w:rFonts w:ascii="Arial Bold" w:eastAsia="Times New Roman" w:hAnsi="Arial Bold" w:cs="Arial"/>
                <w:noProof/>
                <w:color w:val="00213E"/>
                <w:lang w:val="en-GB" w:eastAsia="en-GB"/>
              </w:rPr>
              <w:t>Empty Homes SMART Action Plan</w:t>
            </w:r>
            <w:r w:rsidR="00E61267" w:rsidRPr="00BA539D">
              <w:rPr>
                <w:noProof/>
                <w:webHidden/>
                <w:color w:val="00213E"/>
              </w:rPr>
              <w:tab/>
            </w:r>
            <w:r w:rsidR="00E61267" w:rsidRPr="00BA539D">
              <w:rPr>
                <w:noProof/>
                <w:webHidden/>
                <w:color w:val="00213E"/>
              </w:rPr>
              <w:fldChar w:fldCharType="begin"/>
            </w:r>
            <w:r w:rsidR="00E61267" w:rsidRPr="00BA539D">
              <w:rPr>
                <w:noProof/>
                <w:webHidden/>
                <w:color w:val="00213E"/>
              </w:rPr>
              <w:instrText xml:space="preserve"> PAGEREF _Toc135925117 \h </w:instrText>
            </w:r>
            <w:r w:rsidR="00E61267" w:rsidRPr="00BA539D">
              <w:rPr>
                <w:noProof/>
                <w:webHidden/>
                <w:color w:val="00213E"/>
              </w:rPr>
            </w:r>
            <w:r w:rsidR="00E61267" w:rsidRPr="00BA539D">
              <w:rPr>
                <w:noProof/>
                <w:webHidden/>
                <w:color w:val="00213E"/>
              </w:rPr>
              <w:fldChar w:fldCharType="separate"/>
            </w:r>
            <w:r w:rsidR="00A5279E">
              <w:rPr>
                <w:noProof/>
                <w:webHidden/>
                <w:color w:val="00213E"/>
              </w:rPr>
              <w:t>16</w:t>
            </w:r>
            <w:r w:rsidR="00E61267" w:rsidRPr="00BA539D">
              <w:rPr>
                <w:noProof/>
                <w:webHidden/>
                <w:color w:val="00213E"/>
              </w:rPr>
              <w:fldChar w:fldCharType="end"/>
            </w:r>
          </w:hyperlink>
        </w:p>
        <w:p w14:paraId="2DC7862D" w14:textId="18D32273" w:rsidR="00E61267" w:rsidRPr="00BA539D" w:rsidRDefault="00000000">
          <w:pPr>
            <w:pStyle w:val="TOC1"/>
            <w:rPr>
              <w:rFonts w:asciiTheme="minorHAnsi" w:hAnsiTheme="minorHAnsi" w:cstheme="minorBidi"/>
              <w:noProof/>
              <w:color w:val="00213E"/>
              <w:sz w:val="22"/>
              <w:szCs w:val="22"/>
              <w:lang w:val="en-GB" w:eastAsia="en-GB"/>
            </w:rPr>
          </w:pPr>
          <w:hyperlink w:anchor="_Toc135925118" w:history="1">
            <w:r w:rsidR="00E61267" w:rsidRPr="00BA539D">
              <w:rPr>
                <w:rStyle w:val="Hyperlink"/>
                <w:rFonts w:ascii="Arial Bold" w:eastAsia="Times New Roman" w:hAnsi="Arial Bold" w:cs="Arial"/>
                <w:noProof/>
                <w:color w:val="00213E"/>
                <w:lang w:val="en-GB" w:eastAsia="en-GB"/>
              </w:rPr>
              <w:t>7</w:t>
            </w:r>
            <w:r w:rsidR="00E61267" w:rsidRPr="00BA539D">
              <w:rPr>
                <w:rFonts w:asciiTheme="minorHAnsi" w:hAnsiTheme="minorHAnsi" w:cstheme="minorBidi"/>
                <w:noProof/>
                <w:color w:val="00213E"/>
                <w:sz w:val="22"/>
                <w:szCs w:val="22"/>
                <w:lang w:val="en-GB" w:eastAsia="en-GB"/>
              </w:rPr>
              <w:tab/>
            </w:r>
            <w:r w:rsidR="00E61267" w:rsidRPr="00BA539D">
              <w:rPr>
                <w:rStyle w:val="Hyperlink"/>
                <w:rFonts w:ascii="Arial Bold" w:eastAsia="Times New Roman" w:hAnsi="Arial Bold" w:cs="Arial"/>
                <w:noProof/>
                <w:color w:val="00213E"/>
                <w:lang w:val="en-GB" w:eastAsia="en-GB"/>
              </w:rPr>
              <w:t xml:space="preserve">Resourcing Empty Homes Activity in </w:t>
            </w:r>
            <w:r w:rsidR="00E61267" w:rsidRPr="00C63158">
              <w:rPr>
                <w:rStyle w:val="Hyperlink"/>
                <w:rFonts w:ascii="Arial Bold" w:eastAsia="Times New Roman" w:hAnsi="Arial Bold" w:cs="Arial"/>
                <w:b/>
                <w:bCs/>
                <w:noProof/>
                <w:color w:val="00213E"/>
                <w:lang w:val="en-GB" w:eastAsia="en-GB"/>
              </w:rPr>
              <w:t>&lt;&lt;insert local authority name&gt;&gt;</w:t>
            </w:r>
            <w:r w:rsidR="00E61267" w:rsidRPr="00BA539D">
              <w:rPr>
                <w:noProof/>
                <w:webHidden/>
                <w:color w:val="00213E"/>
              </w:rPr>
              <w:tab/>
            </w:r>
            <w:r w:rsidR="00E61267" w:rsidRPr="00BA539D">
              <w:rPr>
                <w:noProof/>
                <w:webHidden/>
                <w:color w:val="00213E"/>
              </w:rPr>
              <w:fldChar w:fldCharType="begin"/>
            </w:r>
            <w:r w:rsidR="00E61267" w:rsidRPr="00BA539D">
              <w:rPr>
                <w:noProof/>
                <w:webHidden/>
                <w:color w:val="00213E"/>
              </w:rPr>
              <w:instrText xml:space="preserve"> PAGEREF _Toc135925118 \h </w:instrText>
            </w:r>
            <w:r w:rsidR="00E61267" w:rsidRPr="00BA539D">
              <w:rPr>
                <w:noProof/>
                <w:webHidden/>
                <w:color w:val="00213E"/>
              </w:rPr>
            </w:r>
            <w:r w:rsidR="00E61267" w:rsidRPr="00BA539D">
              <w:rPr>
                <w:noProof/>
                <w:webHidden/>
                <w:color w:val="00213E"/>
              </w:rPr>
              <w:fldChar w:fldCharType="separate"/>
            </w:r>
            <w:r w:rsidR="00A5279E">
              <w:rPr>
                <w:noProof/>
                <w:webHidden/>
                <w:color w:val="00213E"/>
              </w:rPr>
              <w:t>18</w:t>
            </w:r>
            <w:r w:rsidR="00E61267" w:rsidRPr="00BA539D">
              <w:rPr>
                <w:noProof/>
                <w:webHidden/>
                <w:color w:val="00213E"/>
              </w:rPr>
              <w:fldChar w:fldCharType="end"/>
            </w:r>
          </w:hyperlink>
        </w:p>
        <w:p w14:paraId="0FE318F2" w14:textId="2067D3AE" w:rsidR="00E61267" w:rsidRPr="00BA539D" w:rsidRDefault="00000000" w:rsidP="00C63158">
          <w:pPr>
            <w:pStyle w:val="TOC1"/>
            <w:rPr>
              <w:rFonts w:asciiTheme="minorHAnsi" w:hAnsiTheme="minorHAnsi" w:cstheme="minorBidi"/>
              <w:noProof/>
              <w:color w:val="00213E"/>
              <w:sz w:val="22"/>
              <w:szCs w:val="22"/>
              <w:lang w:val="en-GB" w:eastAsia="en-GB"/>
            </w:rPr>
          </w:pPr>
          <w:hyperlink w:anchor="_Toc135925119" w:history="1">
            <w:r w:rsidR="00E61267" w:rsidRPr="00BA539D">
              <w:rPr>
                <w:rStyle w:val="Hyperlink"/>
                <w:rFonts w:ascii="Arial Bold" w:eastAsia="Times New Roman" w:hAnsi="Arial Bold" w:cs="Arial"/>
                <w:noProof/>
                <w:color w:val="00213E"/>
                <w:lang w:val="en-GB" w:eastAsia="en-GB"/>
              </w:rPr>
              <w:t>8</w:t>
            </w:r>
            <w:r w:rsidR="00E61267" w:rsidRPr="00BA539D">
              <w:rPr>
                <w:rFonts w:asciiTheme="minorHAnsi" w:hAnsiTheme="minorHAnsi" w:cstheme="minorBidi"/>
                <w:noProof/>
                <w:color w:val="00213E"/>
                <w:sz w:val="22"/>
                <w:szCs w:val="22"/>
                <w:lang w:val="en-GB" w:eastAsia="en-GB"/>
              </w:rPr>
              <w:tab/>
            </w:r>
            <w:r w:rsidR="00E61267" w:rsidRPr="00BA539D">
              <w:rPr>
                <w:rStyle w:val="Hyperlink"/>
                <w:rFonts w:ascii="Arial Bold" w:eastAsia="Times New Roman" w:hAnsi="Arial Bold" w:cs="Arial"/>
                <w:noProof/>
                <w:color w:val="00213E"/>
                <w:lang w:val="en-GB" w:eastAsia="en-GB"/>
              </w:rPr>
              <w:t>Monitoring Progress and Evaluating Impact</w:t>
            </w:r>
            <w:r w:rsidR="00E61267" w:rsidRPr="00BA539D">
              <w:rPr>
                <w:noProof/>
                <w:webHidden/>
                <w:color w:val="00213E"/>
              </w:rPr>
              <w:tab/>
            </w:r>
            <w:r w:rsidR="00E61267" w:rsidRPr="00BA539D">
              <w:rPr>
                <w:noProof/>
                <w:webHidden/>
                <w:color w:val="00213E"/>
              </w:rPr>
              <w:fldChar w:fldCharType="begin"/>
            </w:r>
            <w:r w:rsidR="00E61267" w:rsidRPr="00BA539D">
              <w:rPr>
                <w:noProof/>
                <w:webHidden/>
                <w:color w:val="00213E"/>
              </w:rPr>
              <w:instrText xml:space="preserve"> PAGEREF _Toc135925119 \h </w:instrText>
            </w:r>
            <w:r w:rsidR="00E61267" w:rsidRPr="00BA539D">
              <w:rPr>
                <w:noProof/>
                <w:webHidden/>
                <w:color w:val="00213E"/>
              </w:rPr>
            </w:r>
            <w:r w:rsidR="00E61267" w:rsidRPr="00BA539D">
              <w:rPr>
                <w:noProof/>
                <w:webHidden/>
                <w:color w:val="00213E"/>
              </w:rPr>
              <w:fldChar w:fldCharType="separate"/>
            </w:r>
            <w:r w:rsidR="00A5279E">
              <w:rPr>
                <w:noProof/>
                <w:webHidden/>
                <w:color w:val="00213E"/>
              </w:rPr>
              <w:t>20</w:t>
            </w:r>
            <w:r w:rsidR="00E61267" w:rsidRPr="00BA539D">
              <w:rPr>
                <w:noProof/>
                <w:webHidden/>
                <w:color w:val="00213E"/>
              </w:rPr>
              <w:fldChar w:fldCharType="end"/>
            </w:r>
          </w:hyperlink>
        </w:p>
        <w:p w14:paraId="1640B23D" w14:textId="40483FA2" w:rsidR="00E61267" w:rsidRPr="00BA539D" w:rsidRDefault="00000000">
          <w:pPr>
            <w:pStyle w:val="TOC1"/>
            <w:rPr>
              <w:rFonts w:asciiTheme="minorHAnsi" w:hAnsiTheme="minorHAnsi" w:cstheme="minorBidi"/>
              <w:noProof/>
              <w:color w:val="00213E"/>
              <w:sz w:val="22"/>
              <w:szCs w:val="22"/>
              <w:lang w:val="en-GB" w:eastAsia="en-GB"/>
            </w:rPr>
          </w:pPr>
          <w:hyperlink w:anchor="_Toc135925121" w:history="1">
            <w:r w:rsidR="00E61267" w:rsidRPr="00BA539D">
              <w:rPr>
                <w:rStyle w:val="Hyperlink"/>
                <w:rFonts w:ascii="Arial Bold" w:eastAsia="Times New Roman" w:hAnsi="Arial Bold" w:cs="Arial"/>
                <w:noProof/>
                <w:color w:val="00213E"/>
                <w:lang w:val="en-GB" w:eastAsia="en-GB"/>
              </w:rPr>
              <w:t>9</w:t>
            </w:r>
            <w:r w:rsidR="00E61267" w:rsidRPr="00BA539D">
              <w:rPr>
                <w:rFonts w:asciiTheme="minorHAnsi" w:hAnsiTheme="minorHAnsi" w:cstheme="minorBidi"/>
                <w:noProof/>
                <w:color w:val="00213E"/>
                <w:sz w:val="22"/>
                <w:szCs w:val="22"/>
                <w:lang w:val="en-GB" w:eastAsia="en-GB"/>
              </w:rPr>
              <w:tab/>
            </w:r>
            <w:r w:rsidR="00E61267" w:rsidRPr="00BA539D">
              <w:rPr>
                <w:rStyle w:val="Hyperlink"/>
                <w:rFonts w:ascii="Arial Bold" w:eastAsia="Times New Roman" w:hAnsi="Arial Bold" w:cs="Arial"/>
                <w:noProof/>
                <w:color w:val="00213E"/>
                <w:lang w:val="en-GB" w:eastAsia="en-GB"/>
              </w:rPr>
              <w:t>Consultation &amp; Engagement Outcomes: What did Our Partners Say?</w:t>
            </w:r>
            <w:r w:rsidR="00E61267" w:rsidRPr="00BA539D">
              <w:rPr>
                <w:noProof/>
                <w:webHidden/>
                <w:color w:val="00213E"/>
              </w:rPr>
              <w:tab/>
            </w:r>
            <w:r w:rsidR="00E61267" w:rsidRPr="00BA539D">
              <w:rPr>
                <w:noProof/>
                <w:webHidden/>
                <w:color w:val="00213E"/>
              </w:rPr>
              <w:fldChar w:fldCharType="begin"/>
            </w:r>
            <w:r w:rsidR="00E61267" w:rsidRPr="00BA539D">
              <w:rPr>
                <w:noProof/>
                <w:webHidden/>
                <w:color w:val="00213E"/>
              </w:rPr>
              <w:instrText xml:space="preserve"> PAGEREF _Toc135925121 \h </w:instrText>
            </w:r>
            <w:r w:rsidR="00E61267" w:rsidRPr="00BA539D">
              <w:rPr>
                <w:noProof/>
                <w:webHidden/>
                <w:color w:val="00213E"/>
              </w:rPr>
            </w:r>
            <w:r w:rsidR="00E61267" w:rsidRPr="00BA539D">
              <w:rPr>
                <w:noProof/>
                <w:webHidden/>
                <w:color w:val="00213E"/>
              </w:rPr>
              <w:fldChar w:fldCharType="separate"/>
            </w:r>
            <w:r w:rsidR="00A5279E">
              <w:rPr>
                <w:noProof/>
                <w:webHidden/>
                <w:color w:val="00213E"/>
              </w:rPr>
              <w:t>21</w:t>
            </w:r>
            <w:r w:rsidR="00E61267" w:rsidRPr="00BA539D">
              <w:rPr>
                <w:noProof/>
                <w:webHidden/>
                <w:color w:val="00213E"/>
              </w:rPr>
              <w:fldChar w:fldCharType="end"/>
            </w:r>
          </w:hyperlink>
        </w:p>
        <w:p w14:paraId="5D7C9F38" w14:textId="3E2ACE3C" w:rsidR="00262E81" w:rsidRPr="00BA539D" w:rsidRDefault="00262E81" w:rsidP="00262E81">
          <w:pPr>
            <w:rPr>
              <w:color w:val="00213E"/>
            </w:rPr>
          </w:pPr>
          <w:r w:rsidRPr="00BA539D">
            <w:rPr>
              <w:b/>
              <w:bCs/>
              <w:noProof/>
              <w:color w:val="00213E"/>
              <w:sz w:val="22"/>
              <w:szCs w:val="28"/>
            </w:rPr>
            <w:fldChar w:fldCharType="end"/>
          </w:r>
        </w:p>
      </w:sdtContent>
    </w:sdt>
    <w:p w14:paraId="5D7C9F39" w14:textId="77777777" w:rsidR="001564A5" w:rsidRPr="00BA539D" w:rsidRDefault="001564A5" w:rsidP="001564A5">
      <w:pPr>
        <w:rPr>
          <w:color w:val="00213E"/>
        </w:rPr>
      </w:pPr>
    </w:p>
    <w:p w14:paraId="1816155E" w14:textId="77777777" w:rsidR="00C0439C" w:rsidRPr="00BA539D" w:rsidRDefault="00C0439C" w:rsidP="001136D4">
      <w:pPr>
        <w:rPr>
          <w:color w:val="00213E"/>
        </w:rPr>
      </w:pPr>
    </w:p>
    <w:p w14:paraId="5D7C9F44" w14:textId="5FEFFC1D" w:rsidR="00946CBD" w:rsidRDefault="00946CBD" w:rsidP="00692F49"/>
    <w:p w14:paraId="14A7DCCC" w14:textId="77777777" w:rsidR="00946CBD" w:rsidRDefault="00946CBD">
      <w:r>
        <w:br w:type="page"/>
      </w:r>
    </w:p>
    <w:p w14:paraId="584CB15E" w14:textId="3F1CCA62" w:rsidR="00946CBD" w:rsidRPr="00946CBD" w:rsidRDefault="00946CBD" w:rsidP="00946CBD">
      <w:pPr>
        <w:rPr>
          <w:b/>
          <w:bCs/>
          <w:color w:val="55BBAD"/>
          <w:sz w:val="24"/>
          <w:szCs w:val="36"/>
        </w:rPr>
      </w:pPr>
      <w:r w:rsidRPr="00946CBD">
        <w:rPr>
          <w:b/>
          <w:bCs/>
          <w:color w:val="55BBAD"/>
          <w:sz w:val="24"/>
          <w:szCs w:val="36"/>
        </w:rPr>
        <w:lastRenderedPageBreak/>
        <w:t xml:space="preserve">How to use the Strategic Empty Homes Framework Template </w:t>
      </w:r>
    </w:p>
    <w:p w14:paraId="113D3B31" w14:textId="77777777" w:rsidR="00946CBD" w:rsidRPr="00946CBD" w:rsidRDefault="00946CBD" w:rsidP="00946CBD">
      <w:pPr>
        <w:rPr>
          <w:color w:val="00213E"/>
        </w:rPr>
      </w:pPr>
    </w:p>
    <w:p w14:paraId="75148AAF" w14:textId="77777777" w:rsidR="00946CBD" w:rsidRPr="00946CBD" w:rsidRDefault="00946CBD" w:rsidP="00946CBD">
      <w:pPr>
        <w:rPr>
          <w:color w:val="00213E"/>
        </w:rPr>
      </w:pPr>
      <w:r w:rsidRPr="00946CBD">
        <w:rPr>
          <w:color w:val="00213E"/>
        </w:rPr>
        <w:t xml:space="preserve">The Strategic Empty Homes Framework template has been produced by </w:t>
      </w:r>
      <w:proofErr w:type="spellStart"/>
      <w:r w:rsidRPr="00946CBD">
        <w:rPr>
          <w:color w:val="00213E"/>
        </w:rPr>
        <w:t>Arneil</w:t>
      </w:r>
      <w:proofErr w:type="spellEnd"/>
      <w:r w:rsidRPr="00946CBD">
        <w:rPr>
          <w:color w:val="00213E"/>
        </w:rPr>
        <w:t xml:space="preserve"> Johnson in partnership with SEHP.</w:t>
      </w:r>
    </w:p>
    <w:p w14:paraId="30194B25" w14:textId="21DECA97" w:rsidR="00946CBD" w:rsidRPr="00946CBD" w:rsidRDefault="00946CBD" w:rsidP="00946CBD">
      <w:pPr>
        <w:rPr>
          <w:color w:val="00213E"/>
        </w:rPr>
      </w:pPr>
    </w:p>
    <w:p w14:paraId="55648FC0" w14:textId="77777777" w:rsidR="00946CBD" w:rsidRPr="00946CBD" w:rsidRDefault="00946CBD" w:rsidP="00946CBD">
      <w:pPr>
        <w:rPr>
          <w:color w:val="00213E"/>
        </w:rPr>
      </w:pPr>
      <w:r w:rsidRPr="00946CBD">
        <w:rPr>
          <w:color w:val="00213E"/>
        </w:rPr>
        <w:t xml:space="preserve">The template and Strategic Empty Homes Framework Guidance have been developed to assist local authorities who wish to adopt a more strategic approach to empty homes work in terms of policy, partnership, </w:t>
      </w:r>
      <w:proofErr w:type="gramStart"/>
      <w:r w:rsidRPr="00946CBD">
        <w:rPr>
          <w:color w:val="00213E"/>
        </w:rPr>
        <w:t>intervention</w:t>
      </w:r>
      <w:proofErr w:type="gramEnd"/>
      <w:r w:rsidRPr="00946CBD">
        <w:rPr>
          <w:color w:val="00213E"/>
        </w:rPr>
        <w:t xml:space="preserve"> and investment.</w:t>
      </w:r>
    </w:p>
    <w:p w14:paraId="0DEB9344" w14:textId="77777777" w:rsidR="00946CBD" w:rsidRPr="00946CBD" w:rsidRDefault="00946CBD" w:rsidP="00946CBD">
      <w:pPr>
        <w:rPr>
          <w:color w:val="00213E"/>
        </w:rPr>
      </w:pPr>
    </w:p>
    <w:p w14:paraId="10DBEBC1" w14:textId="217D5B5E" w:rsidR="00946CBD" w:rsidRPr="00946CBD" w:rsidRDefault="00946CBD" w:rsidP="00946CBD">
      <w:pPr>
        <w:rPr>
          <w:color w:val="00213E"/>
        </w:rPr>
      </w:pPr>
      <w:r w:rsidRPr="00946CBD">
        <w:rPr>
          <w:color w:val="00213E"/>
        </w:rPr>
        <w:t xml:space="preserve">They provide a step-by-step process which detail the sequence of activities that Empty Home Officers can take to develop a Strategic Empty Homes </w:t>
      </w:r>
      <w:proofErr w:type="gramStart"/>
      <w:r w:rsidRPr="00946CBD">
        <w:rPr>
          <w:color w:val="00213E"/>
        </w:rPr>
        <w:t>Framework, and</w:t>
      </w:r>
      <w:proofErr w:type="gramEnd"/>
      <w:r w:rsidRPr="00946CBD">
        <w:rPr>
          <w:color w:val="00213E"/>
        </w:rPr>
        <w:t xml:space="preserve"> set out options for consultation on the framework and how to reflect these in the final framework document. The 8 steps are set out below:</w:t>
      </w:r>
    </w:p>
    <w:p w14:paraId="58FFA8E0" w14:textId="77777777" w:rsidR="00946CBD" w:rsidRDefault="00946CBD" w:rsidP="00946CBD"/>
    <w:p w14:paraId="4F8C6029" w14:textId="77777777" w:rsidR="00946CBD" w:rsidRDefault="00946CBD">
      <w:r w:rsidRPr="00946CBD">
        <w:rPr>
          <w:noProof/>
        </w:rPr>
        <w:drawing>
          <wp:inline distT="0" distB="0" distL="0" distR="0" wp14:anchorId="69AF66F0" wp14:editId="090CF6B5">
            <wp:extent cx="5803900" cy="2730500"/>
            <wp:effectExtent l="0" t="0" r="0" b="0"/>
            <wp:docPr id="268946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46409" name=""/>
                    <pic:cNvPicPr/>
                  </pic:nvPicPr>
                  <pic:blipFill>
                    <a:blip r:embed="rId15"/>
                    <a:stretch>
                      <a:fillRect/>
                    </a:stretch>
                  </pic:blipFill>
                  <pic:spPr>
                    <a:xfrm>
                      <a:off x="0" y="0"/>
                      <a:ext cx="5803900" cy="2730500"/>
                    </a:xfrm>
                    <a:prstGeom prst="rect">
                      <a:avLst/>
                    </a:prstGeom>
                  </pic:spPr>
                </pic:pic>
              </a:graphicData>
            </a:graphic>
          </wp:inline>
        </w:drawing>
      </w:r>
    </w:p>
    <w:p w14:paraId="7D6FC638" w14:textId="77777777" w:rsidR="00946CBD" w:rsidRDefault="00946CBD"/>
    <w:p w14:paraId="28542432" w14:textId="77777777" w:rsidR="00946CBD" w:rsidRPr="00946CBD" w:rsidRDefault="00946CBD" w:rsidP="00946CBD">
      <w:pPr>
        <w:rPr>
          <w:color w:val="00213E"/>
        </w:rPr>
      </w:pPr>
      <w:r w:rsidRPr="00946CBD">
        <w:rPr>
          <w:color w:val="00213E"/>
        </w:rPr>
        <w:t xml:space="preserve">This template offers a structure, sample text and presentational ideas to support local authorities and should be used in parallel with the advisory guidance as the basis for developing an effective written strategy. </w:t>
      </w:r>
    </w:p>
    <w:p w14:paraId="3EFD486A" w14:textId="77777777" w:rsidR="00946CBD" w:rsidRPr="00946CBD" w:rsidRDefault="00946CBD" w:rsidP="00946CBD">
      <w:pPr>
        <w:rPr>
          <w:color w:val="00213E"/>
        </w:rPr>
      </w:pPr>
    </w:p>
    <w:p w14:paraId="42B4EB38" w14:textId="77777777" w:rsidR="00946CBD" w:rsidRPr="00946CBD" w:rsidRDefault="00946CBD" w:rsidP="00946CBD">
      <w:pPr>
        <w:rPr>
          <w:color w:val="00213E"/>
        </w:rPr>
      </w:pPr>
      <w:r w:rsidRPr="00946CBD">
        <w:rPr>
          <w:color w:val="00213E"/>
        </w:rPr>
        <w:t>To use the template document effectively, the following guidelines should be followed:</w:t>
      </w:r>
    </w:p>
    <w:p w14:paraId="5C7FE8CB" w14:textId="77777777" w:rsidR="00946CBD" w:rsidRPr="00946CBD" w:rsidRDefault="00946CBD" w:rsidP="00946CBD">
      <w:pPr>
        <w:rPr>
          <w:color w:val="00213E"/>
        </w:rPr>
      </w:pPr>
    </w:p>
    <w:p w14:paraId="17C0C76F" w14:textId="77777777" w:rsidR="00607A4E" w:rsidRPr="00946CBD" w:rsidRDefault="00607A4E" w:rsidP="00607A4E">
      <w:pPr>
        <w:shd w:val="clear" w:color="auto" w:fill="ADDAD5"/>
        <w:rPr>
          <w:color w:val="00213E"/>
        </w:rPr>
      </w:pPr>
      <w:r w:rsidRPr="00946CBD">
        <w:rPr>
          <w:color w:val="00213E"/>
        </w:rPr>
        <w:t>1.</w:t>
      </w:r>
      <w:r w:rsidRPr="00946CBD">
        <w:rPr>
          <w:color w:val="00213E"/>
        </w:rPr>
        <w:tab/>
        <w:t xml:space="preserve">Text shaded in pale green should be used as the basis to provide local detail, </w:t>
      </w:r>
      <w:proofErr w:type="gramStart"/>
      <w:r w:rsidRPr="00946CBD">
        <w:rPr>
          <w:color w:val="00213E"/>
        </w:rPr>
        <w:t>evidence</w:t>
      </w:r>
      <w:proofErr w:type="gramEnd"/>
      <w:r>
        <w:rPr>
          <w:color w:val="00213E"/>
        </w:rPr>
        <w:t xml:space="preserve"> </w:t>
      </w:r>
      <w:r w:rsidRPr="00946CBD">
        <w:rPr>
          <w:color w:val="00213E"/>
        </w:rPr>
        <w:tab/>
        <w:t xml:space="preserve">and context i.e. this text provides a useful starting point to add local narrative and analysis. </w:t>
      </w:r>
      <w:r>
        <w:rPr>
          <w:color w:val="00213E"/>
        </w:rPr>
        <w:t xml:space="preserve">A </w:t>
      </w:r>
      <w:r w:rsidRPr="00946CBD">
        <w:rPr>
          <w:color w:val="00213E"/>
        </w:rPr>
        <w:t xml:space="preserve">prompt on what information to include is provided </w:t>
      </w:r>
      <w:r>
        <w:rPr>
          <w:color w:val="00213E"/>
        </w:rPr>
        <w:t>in</w:t>
      </w:r>
      <w:r w:rsidRPr="00946CBD">
        <w:rPr>
          <w:color w:val="00213E"/>
        </w:rPr>
        <w:t xml:space="preserve"> the relevant text box</w:t>
      </w:r>
      <w:r>
        <w:rPr>
          <w:color w:val="00213E"/>
        </w:rPr>
        <w:t>, or above it</w:t>
      </w:r>
      <w:r w:rsidRPr="00946CBD">
        <w:rPr>
          <w:color w:val="00213E"/>
        </w:rPr>
        <w:t>.</w:t>
      </w:r>
    </w:p>
    <w:p w14:paraId="76C14088" w14:textId="77777777" w:rsidR="00946CBD" w:rsidRPr="00946CBD" w:rsidRDefault="00946CBD" w:rsidP="00946CBD">
      <w:pPr>
        <w:rPr>
          <w:color w:val="00213E"/>
        </w:rPr>
      </w:pPr>
    </w:p>
    <w:p w14:paraId="0ADAED29" w14:textId="1A11A7D1" w:rsidR="00946CBD" w:rsidRPr="00946CBD" w:rsidRDefault="00946CBD" w:rsidP="00946CBD">
      <w:pPr>
        <w:rPr>
          <w:color w:val="00213E"/>
        </w:rPr>
      </w:pPr>
      <w:r w:rsidRPr="00946CBD">
        <w:rPr>
          <w:color w:val="00213E"/>
        </w:rPr>
        <w:t>2.</w:t>
      </w:r>
      <w:r w:rsidRPr="00946CBD">
        <w:rPr>
          <w:color w:val="00213E"/>
        </w:rPr>
        <w:tab/>
      </w:r>
      <w:r w:rsidRPr="00946CBD">
        <w:rPr>
          <w:b/>
          <w:bCs/>
          <w:color w:val="00213E"/>
        </w:rPr>
        <w:t>&lt;&lt;Text formatted this way&gt;&gt;</w:t>
      </w:r>
      <w:r w:rsidRPr="00946CBD">
        <w:rPr>
          <w:color w:val="00213E"/>
        </w:rPr>
        <w:t xml:space="preserve"> require local authority name, statistics or supporting details to be inserted. </w:t>
      </w:r>
    </w:p>
    <w:p w14:paraId="0BC90455" w14:textId="77777777" w:rsidR="00946CBD" w:rsidRPr="00946CBD" w:rsidRDefault="00946CBD" w:rsidP="00946CBD">
      <w:pPr>
        <w:rPr>
          <w:color w:val="00213E"/>
        </w:rPr>
      </w:pPr>
      <w:r w:rsidRPr="00946CBD">
        <w:rPr>
          <w:color w:val="00213E"/>
        </w:rPr>
        <w:tab/>
        <w:t>This should be done prior to any public consultation on the Framework, or publication (where no prior consultation takes place).</w:t>
      </w:r>
    </w:p>
    <w:p w14:paraId="39B7DA77" w14:textId="77777777" w:rsidR="00946CBD" w:rsidRPr="00946CBD" w:rsidRDefault="00946CBD" w:rsidP="00946CBD">
      <w:pPr>
        <w:rPr>
          <w:color w:val="00213E"/>
        </w:rPr>
      </w:pPr>
    </w:p>
    <w:p w14:paraId="5D44D9CD" w14:textId="77777777" w:rsidR="00946CBD" w:rsidRPr="00946CBD" w:rsidRDefault="00946CBD" w:rsidP="00946CBD">
      <w:pPr>
        <w:shd w:val="clear" w:color="auto" w:fill="00616F"/>
        <w:rPr>
          <w:color w:val="FFFFFF" w:themeColor="background1"/>
        </w:rPr>
      </w:pPr>
      <w:r w:rsidRPr="00946CBD">
        <w:rPr>
          <w:color w:val="FFFFFF" w:themeColor="background1"/>
        </w:rPr>
        <w:t xml:space="preserve">3. </w:t>
      </w:r>
      <w:r w:rsidRPr="00946CBD">
        <w:rPr>
          <w:color w:val="FFFFFF" w:themeColor="background1"/>
        </w:rPr>
        <w:tab/>
        <w:t>Text shaded in dark green is provided as information and advice on how to complete the</w:t>
      </w:r>
    </w:p>
    <w:p w14:paraId="35646DC2" w14:textId="77777777" w:rsidR="00946CBD" w:rsidRPr="00946CBD" w:rsidRDefault="00946CBD" w:rsidP="00946CBD">
      <w:pPr>
        <w:shd w:val="clear" w:color="auto" w:fill="00616F"/>
        <w:rPr>
          <w:color w:val="FFFFFF" w:themeColor="background1"/>
        </w:rPr>
      </w:pPr>
      <w:r w:rsidRPr="00946CBD">
        <w:rPr>
          <w:color w:val="FFFFFF" w:themeColor="background1"/>
        </w:rPr>
        <w:tab/>
        <w:t>template and should be deleted by local authorities prior to publishing a draft or final Framework document.</w:t>
      </w:r>
    </w:p>
    <w:p w14:paraId="68D36E9C" w14:textId="77777777" w:rsidR="00946CBD" w:rsidRPr="00946CBD" w:rsidRDefault="00946CBD" w:rsidP="00946CBD">
      <w:pPr>
        <w:rPr>
          <w:color w:val="00213E"/>
        </w:rPr>
      </w:pPr>
    </w:p>
    <w:p w14:paraId="74599665" w14:textId="12474D49" w:rsidR="00946CBD" w:rsidRPr="00946CBD" w:rsidRDefault="00946CBD" w:rsidP="00946CBD">
      <w:pPr>
        <w:rPr>
          <w:sz w:val="16"/>
          <w:szCs w:val="21"/>
        </w:rPr>
      </w:pPr>
      <w:r w:rsidRPr="00946CBD">
        <w:rPr>
          <w:color w:val="00213E"/>
        </w:rPr>
        <w:t xml:space="preserve">4. </w:t>
      </w:r>
      <w:r w:rsidRPr="00946CBD">
        <w:rPr>
          <w:color w:val="00213E"/>
        </w:rPr>
        <w:tab/>
        <w:t>Other text is sample text which can be used by local authorities as required or reframing for local context or evidence. Local authorities may choose to omit sections (at least in part) if they feel that it will not be necessary for their audience. Text may also be edited and reframed as required for local context.</w:t>
      </w:r>
      <w:r w:rsidRPr="00946CBD">
        <w:rPr>
          <w:sz w:val="16"/>
          <w:szCs w:val="21"/>
        </w:rPr>
        <w:br w:type="page"/>
      </w:r>
    </w:p>
    <w:p w14:paraId="6C9BF111" w14:textId="593B8010" w:rsidR="00A92E58" w:rsidRDefault="00A92E58" w:rsidP="00692F49">
      <w:pPr>
        <w:sectPr w:rsidR="00A92E58" w:rsidSect="00C536AA">
          <w:headerReference w:type="default" r:id="rId16"/>
          <w:footerReference w:type="even" r:id="rId17"/>
          <w:footerReference w:type="first" r:id="rId18"/>
          <w:pgSz w:w="11900" w:h="16840"/>
          <w:pgMar w:top="2835" w:right="1134" w:bottom="1701" w:left="1134" w:header="851" w:footer="851" w:gutter="0"/>
          <w:cols w:space="708"/>
          <w:titlePg/>
          <w:docGrid w:linePitch="272"/>
        </w:sectPr>
      </w:pPr>
    </w:p>
    <w:p w14:paraId="73807D34" w14:textId="691AC591" w:rsidR="004905B7" w:rsidRPr="00F821B6" w:rsidRDefault="00F821B6" w:rsidP="005F79F0">
      <w:pPr>
        <w:pStyle w:val="Heading1"/>
        <w:pageBreakBefore/>
        <w:numPr>
          <w:ilvl w:val="0"/>
          <w:numId w:val="11"/>
        </w:numPr>
        <w:overflowPunct w:val="0"/>
        <w:autoSpaceDE w:val="0"/>
        <w:autoSpaceDN w:val="0"/>
        <w:adjustRightInd w:val="0"/>
        <w:spacing w:before="0" w:after="240"/>
        <w:ind w:left="851" w:hanging="851"/>
        <w:textAlignment w:val="baseline"/>
        <w:rPr>
          <w:rFonts w:cs="Arial"/>
          <w:color w:val="auto"/>
          <w:sz w:val="22"/>
          <w:szCs w:val="22"/>
        </w:rPr>
      </w:pPr>
      <w:bookmarkStart w:id="0" w:name="_Toc135925103"/>
      <w:r w:rsidRPr="00BA539D">
        <w:rPr>
          <w:rFonts w:ascii="Arial Bold" w:eastAsia="Times New Roman" w:hAnsi="Arial Bold" w:cs="Arial"/>
          <w:color w:val="55BBAD"/>
          <w:sz w:val="24"/>
          <w:szCs w:val="20"/>
          <w:lang w:val="en-GB" w:eastAsia="en-GB"/>
        </w:rPr>
        <w:lastRenderedPageBreak/>
        <w:t>Introduction</w:t>
      </w:r>
      <w:r w:rsidRPr="00F821B6">
        <w:rPr>
          <w:rFonts w:ascii="Arial Bold" w:eastAsia="Times New Roman" w:hAnsi="Arial Bold" w:cs="Arial"/>
          <w:color w:val="6AAFE0" w:themeColor="text1"/>
          <w:sz w:val="24"/>
          <w:szCs w:val="20"/>
          <w:lang w:val="en-GB" w:eastAsia="en-GB"/>
        </w:rPr>
        <w:t xml:space="preserve"> </w:t>
      </w:r>
      <w:bookmarkEnd w:id="0"/>
    </w:p>
    <w:p w14:paraId="5AB13159" w14:textId="3FEFC354" w:rsidR="00BA539D" w:rsidRPr="00946CBD" w:rsidRDefault="00BA539D" w:rsidP="00BA539D">
      <w:pPr>
        <w:spacing w:after="120"/>
        <w:rPr>
          <w:rFonts w:cs="Arial"/>
          <w:color w:val="00213E"/>
          <w:szCs w:val="20"/>
        </w:rPr>
      </w:pPr>
      <w:r w:rsidRPr="00946CBD">
        <w:rPr>
          <w:rFonts w:cs="Arial"/>
          <w:b/>
          <w:bCs/>
          <w:i/>
          <w:iCs/>
          <w:color w:val="00213E"/>
          <w:szCs w:val="20"/>
        </w:rPr>
        <w:t>&lt;&lt;Insert local authority name&gt;&gt;</w:t>
      </w:r>
      <w:r w:rsidRPr="00946CBD">
        <w:rPr>
          <w:rFonts w:cs="Arial"/>
          <w:color w:val="00213E"/>
          <w:szCs w:val="20"/>
        </w:rPr>
        <w:t xml:space="preserve"> is pleased to present this Strategic Empty Homes Framework covering the period </w:t>
      </w:r>
      <w:r w:rsidRPr="00946CBD">
        <w:rPr>
          <w:rFonts w:cs="Arial"/>
          <w:b/>
          <w:bCs/>
          <w:i/>
          <w:iCs/>
          <w:color w:val="00213E"/>
          <w:szCs w:val="20"/>
        </w:rPr>
        <w:t>&lt;&lt;insert timeframe aligned to Empty Homes Action Plan timescales&gt;&gt;</w:t>
      </w:r>
      <w:r w:rsidRPr="00946CBD">
        <w:rPr>
          <w:rFonts w:cs="Arial"/>
          <w:b/>
          <w:bCs/>
          <w:color w:val="00213E"/>
          <w:szCs w:val="20"/>
        </w:rPr>
        <w:t>.</w:t>
      </w:r>
      <w:r w:rsidRPr="00946CBD">
        <w:rPr>
          <w:rFonts w:cs="Arial"/>
          <w:color w:val="00213E"/>
          <w:szCs w:val="20"/>
        </w:rPr>
        <w:t xml:space="preserve"> </w:t>
      </w:r>
    </w:p>
    <w:p w14:paraId="132A0986" w14:textId="1E666EB1" w:rsidR="0071509E" w:rsidRPr="00946CBD" w:rsidRDefault="007B530E" w:rsidP="00BA539D">
      <w:pPr>
        <w:shd w:val="clear" w:color="auto" w:fill="00616F"/>
        <w:spacing w:after="120"/>
        <w:rPr>
          <w:rFonts w:cs="Arial"/>
          <w:color w:val="auto"/>
          <w:szCs w:val="20"/>
        </w:rPr>
      </w:pPr>
      <w:r w:rsidRPr="00946CBD">
        <w:rPr>
          <w:rFonts w:cs="Arial"/>
          <w:color w:val="FFFFFF" w:themeColor="background1"/>
          <w:szCs w:val="20"/>
          <w:shd w:val="clear" w:color="auto" w:fill="00616F"/>
        </w:rPr>
        <w:t>T</w:t>
      </w:r>
      <w:r w:rsidR="00AB30A4" w:rsidRPr="00946CBD">
        <w:rPr>
          <w:rFonts w:cs="Arial"/>
          <w:color w:val="FFFFFF" w:themeColor="background1"/>
          <w:szCs w:val="20"/>
          <w:shd w:val="clear" w:color="auto" w:fill="00616F"/>
        </w:rPr>
        <w:t>his Strategic Empty Homes Framework seeks to</w:t>
      </w:r>
      <w:r w:rsidR="00AB30A4" w:rsidRPr="00946CBD">
        <w:rPr>
          <w:rFonts w:cs="Arial"/>
          <w:color w:val="FFFFFF" w:themeColor="background1"/>
          <w:szCs w:val="20"/>
        </w:rPr>
        <w:t>:</w:t>
      </w:r>
    </w:p>
    <w:p w14:paraId="06803C7D" w14:textId="3B956702" w:rsidR="00AB30A4" w:rsidRPr="00946CBD" w:rsidRDefault="00537F24" w:rsidP="00BA539D">
      <w:pPr>
        <w:pStyle w:val="ListParagraph"/>
        <w:numPr>
          <w:ilvl w:val="0"/>
          <w:numId w:val="35"/>
        </w:numPr>
        <w:shd w:val="clear" w:color="auto" w:fill="00616F"/>
        <w:spacing w:after="120"/>
        <w:contextualSpacing w:val="0"/>
        <w:rPr>
          <w:color w:val="FFFFFF" w:themeColor="background1"/>
          <w:szCs w:val="20"/>
        </w:rPr>
      </w:pPr>
      <w:r w:rsidRPr="00946CBD">
        <w:rPr>
          <w:color w:val="FFFFFF" w:themeColor="background1"/>
          <w:szCs w:val="20"/>
          <w:shd w:val="clear" w:color="auto" w:fill="00616F"/>
        </w:rPr>
        <w:t>s</w:t>
      </w:r>
      <w:r w:rsidR="00AB30A4" w:rsidRPr="00946CBD">
        <w:rPr>
          <w:color w:val="FFFFFF" w:themeColor="background1"/>
          <w:szCs w:val="20"/>
          <w:shd w:val="clear" w:color="auto" w:fill="00616F"/>
        </w:rPr>
        <w:t>et a clear target for reducing the number of empty homes in</w:t>
      </w:r>
      <w:r w:rsidR="00AB30A4" w:rsidRPr="00946CBD">
        <w:rPr>
          <w:color w:val="FFFFFF" w:themeColor="background1"/>
          <w:szCs w:val="20"/>
        </w:rPr>
        <w:t xml:space="preserve"> </w:t>
      </w:r>
      <w:r w:rsidR="00AB30A4" w:rsidRPr="00946CBD">
        <w:rPr>
          <w:rFonts w:cs="Arial"/>
          <w:b/>
          <w:bCs/>
          <w:i/>
          <w:iCs/>
          <w:color w:val="FFFFFF" w:themeColor="background1"/>
          <w:szCs w:val="20"/>
        </w:rPr>
        <w:t xml:space="preserve">&lt;&lt;insert local authority name&gt;&gt; </w:t>
      </w:r>
      <w:r w:rsidR="00AB30A4" w:rsidRPr="00946CBD">
        <w:rPr>
          <w:rFonts w:cs="Arial"/>
          <w:color w:val="FFFFFF" w:themeColor="background1"/>
          <w:szCs w:val="20"/>
          <w:shd w:val="clear" w:color="auto" w:fill="00616F"/>
        </w:rPr>
        <w:t>over the next</w:t>
      </w:r>
      <w:r w:rsidR="00AB30A4" w:rsidRPr="00946CBD">
        <w:rPr>
          <w:rFonts w:cs="Arial"/>
          <w:b/>
          <w:bCs/>
          <w:i/>
          <w:iCs/>
          <w:color w:val="FFFFFF" w:themeColor="background1"/>
          <w:szCs w:val="20"/>
          <w:shd w:val="clear" w:color="auto" w:fill="00616F"/>
        </w:rPr>
        <w:t xml:space="preserve"> </w:t>
      </w:r>
      <w:r w:rsidR="00AB30A4" w:rsidRPr="00946CBD">
        <w:rPr>
          <w:rFonts w:cs="Arial"/>
          <w:b/>
          <w:bCs/>
          <w:i/>
          <w:iCs/>
          <w:color w:val="FFFFFF" w:themeColor="background1"/>
          <w:szCs w:val="20"/>
        </w:rPr>
        <w:t>&lt;&lt;insert number of years&gt;&gt;</w:t>
      </w:r>
    </w:p>
    <w:p w14:paraId="1A6FC541" w14:textId="1A08D224" w:rsidR="00AB30A4" w:rsidRPr="00946CBD" w:rsidRDefault="00537F24" w:rsidP="00BA539D">
      <w:pPr>
        <w:pStyle w:val="ListParagraph"/>
        <w:numPr>
          <w:ilvl w:val="0"/>
          <w:numId w:val="35"/>
        </w:numPr>
        <w:shd w:val="clear" w:color="auto" w:fill="00616F"/>
        <w:spacing w:after="120"/>
        <w:contextualSpacing w:val="0"/>
        <w:rPr>
          <w:color w:val="FFFFFF" w:themeColor="background1"/>
          <w:szCs w:val="20"/>
        </w:rPr>
      </w:pPr>
      <w:r w:rsidRPr="00946CBD">
        <w:rPr>
          <w:color w:val="FFFFFF" w:themeColor="background1"/>
          <w:szCs w:val="20"/>
        </w:rPr>
        <w:t>support</w:t>
      </w:r>
      <w:r w:rsidR="00AB30A4" w:rsidRPr="00946CBD">
        <w:rPr>
          <w:color w:val="FFFFFF" w:themeColor="background1"/>
          <w:szCs w:val="20"/>
        </w:rPr>
        <w:t xml:space="preserve"> homeowners to bring empty homes back into use</w:t>
      </w:r>
      <w:r w:rsidR="003C328E" w:rsidRPr="00946CBD">
        <w:rPr>
          <w:color w:val="FFFFFF" w:themeColor="background1"/>
          <w:szCs w:val="20"/>
        </w:rPr>
        <w:t xml:space="preserve">, increasing </w:t>
      </w:r>
      <w:r w:rsidRPr="00946CBD">
        <w:rPr>
          <w:color w:val="FFFFFF" w:themeColor="background1"/>
          <w:szCs w:val="20"/>
        </w:rPr>
        <w:t xml:space="preserve">local </w:t>
      </w:r>
      <w:r w:rsidR="003C328E" w:rsidRPr="00946CBD">
        <w:rPr>
          <w:color w:val="FFFFFF" w:themeColor="background1"/>
          <w:szCs w:val="20"/>
        </w:rPr>
        <w:t>housing options</w:t>
      </w:r>
      <w:r w:rsidRPr="00946CBD">
        <w:rPr>
          <w:color w:val="FFFFFF" w:themeColor="background1"/>
          <w:szCs w:val="20"/>
        </w:rPr>
        <w:t xml:space="preserve"> and meeting housing </w:t>
      </w:r>
      <w:proofErr w:type="gramStart"/>
      <w:r w:rsidRPr="00946CBD">
        <w:rPr>
          <w:color w:val="FFFFFF" w:themeColor="background1"/>
          <w:szCs w:val="20"/>
        </w:rPr>
        <w:t>need</w:t>
      </w:r>
      <w:proofErr w:type="gramEnd"/>
    </w:p>
    <w:p w14:paraId="4349E71A" w14:textId="2DA6A57E" w:rsidR="00537F24" w:rsidRPr="00946CBD" w:rsidRDefault="00537F24" w:rsidP="00BA539D">
      <w:pPr>
        <w:pStyle w:val="ListParagraph"/>
        <w:numPr>
          <w:ilvl w:val="0"/>
          <w:numId w:val="35"/>
        </w:numPr>
        <w:shd w:val="clear" w:color="auto" w:fill="00616F"/>
        <w:spacing w:after="120"/>
        <w:contextualSpacing w:val="0"/>
        <w:rPr>
          <w:color w:val="FFFFFF" w:themeColor="background1"/>
          <w:szCs w:val="20"/>
        </w:rPr>
      </w:pPr>
      <w:r w:rsidRPr="00946CBD">
        <w:rPr>
          <w:color w:val="FFFFFF" w:themeColor="background1"/>
          <w:szCs w:val="20"/>
        </w:rPr>
        <w:t xml:space="preserve">enable housing regeneration, placemaking and </w:t>
      </w:r>
      <w:proofErr w:type="spellStart"/>
      <w:r w:rsidRPr="00946CBD">
        <w:rPr>
          <w:color w:val="FFFFFF" w:themeColor="background1"/>
          <w:szCs w:val="20"/>
        </w:rPr>
        <w:t>neighbo</w:t>
      </w:r>
      <w:r w:rsidR="00AC428A" w:rsidRPr="00946CBD">
        <w:rPr>
          <w:color w:val="FFFFFF" w:themeColor="background1"/>
          <w:szCs w:val="20"/>
        </w:rPr>
        <w:t>u</w:t>
      </w:r>
      <w:r w:rsidRPr="00946CBD">
        <w:rPr>
          <w:color w:val="FFFFFF" w:themeColor="background1"/>
          <w:szCs w:val="20"/>
        </w:rPr>
        <w:t>rhood</w:t>
      </w:r>
      <w:proofErr w:type="spellEnd"/>
      <w:r w:rsidRPr="00946CBD">
        <w:rPr>
          <w:color w:val="FFFFFF" w:themeColor="background1"/>
          <w:szCs w:val="20"/>
        </w:rPr>
        <w:t xml:space="preserve"> improvement activity which improves community safety, environmental </w:t>
      </w:r>
      <w:r w:rsidR="00793746" w:rsidRPr="00946CBD">
        <w:rPr>
          <w:color w:val="FFFFFF" w:themeColor="background1"/>
          <w:szCs w:val="20"/>
        </w:rPr>
        <w:t>quality,</w:t>
      </w:r>
      <w:r w:rsidR="00485970" w:rsidRPr="00946CBD">
        <w:rPr>
          <w:color w:val="FFFFFF" w:themeColor="background1"/>
          <w:szCs w:val="20"/>
        </w:rPr>
        <w:t xml:space="preserve"> and housing </w:t>
      </w:r>
      <w:proofErr w:type="gramStart"/>
      <w:r w:rsidR="00485970" w:rsidRPr="00946CBD">
        <w:rPr>
          <w:color w:val="FFFFFF" w:themeColor="background1"/>
          <w:szCs w:val="20"/>
        </w:rPr>
        <w:t>condition</w:t>
      </w:r>
      <w:proofErr w:type="gramEnd"/>
    </w:p>
    <w:p w14:paraId="20DB5EF6" w14:textId="286F66A8" w:rsidR="00AB30A4" w:rsidRPr="00946CBD" w:rsidRDefault="00485970" w:rsidP="00BA539D">
      <w:pPr>
        <w:pStyle w:val="ListParagraph"/>
        <w:numPr>
          <w:ilvl w:val="0"/>
          <w:numId w:val="35"/>
        </w:numPr>
        <w:shd w:val="clear" w:color="auto" w:fill="00616F"/>
        <w:spacing w:after="120"/>
        <w:contextualSpacing w:val="0"/>
        <w:rPr>
          <w:color w:val="FFFFFF" w:themeColor="background1"/>
          <w:szCs w:val="20"/>
        </w:rPr>
      </w:pPr>
      <w:r w:rsidRPr="00946CBD">
        <w:rPr>
          <w:color w:val="FFFFFF" w:themeColor="background1"/>
          <w:szCs w:val="20"/>
        </w:rPr>
        <w:t>make a positive contribution to the building reuse and rep</w:t>
      </w:r>
      <w:r w:rsidR="00161BA3" w:rsidRPr="00946CBD">
        <w:rPr>
          <w:color w:val="FFFFFF" w:themeColor="background1"/>
          <w:szCs w:val="20"/>
        </w:rPr>
        <w:t xml:space="preserve">urposing agenda aligned to the Council’s wider ambitions </w:t>
      </w:r>
      <w:r w:rsidR="00F260AB" w:rsidRPr="00946CBD">
        <w:rPr>
          <w:color w:val="FFFFFF" w:themeColor="background1"/>
          <w:szCs w:val="20"/>
        </w:rPr>
        <w:t>for</w:t>
      </w:r>
      <w:r w:rsidR="00161BA3" w:rsidRPr="00946CBD">
        <w:rPr>
          <w:color w:val="FFFFFF" w:themeColor="background1"/>
          <w:szCs w:val="20"/>
        </w:rPr>
        <w:t xml:space="preserve"> tackling climate </w:t>
      </w:r>
      <w:proofErr w:type="gramStart"/>
      <w:r w:rsidR="00161BA3" w:rsidRPr="00946CBD">
        <w:rPr>
          <w:color w:val="FFFFFF" w:themeColor="background1"/>
          <w:szCs w:val="20"/>
        </w:rPr>
        <w:t>change</w:t>
      </w:r>
      <w:proofErr w:type="gramEnd"/>
    </w:p>
    <w:p w14:paraId="07165B59" w14:textId="3A408FA6" w:rsidR="00AB30A4" w:rsidRPr="00946CBD" w:rsidRDefault="0017018E" w:rsidP="00BA539D">
      <w:pPr>
        <w:pStyle w:val="ListParagraph"/>
        <w:numPr>
          <w:ilvl w:val="0"/>
          <w:numId w:val="35"/>
        </w:numPr>
        <w:shd w:val="clear" w:color="auto" w:fill="00616F"/>
        <w:spacing w:after="240"/>
        <w:ind w:left="357" w:hanging="357"/>
        <w:contextualSpacing w:val="0"/>
        <w:rPr>
          <w:color w:val="FFFFFF" w:themeColor="background1"/>
          <w:szCs w:val="20"/>
        </w:rPr>
      </w:pPr>
      <w:r w:rsidRPr="00946CBD">
        <w:rPr>
          <w:color w:val="FFFFFF" w:themeColor="background1"/>
          <w:szCs w:val="20"/>
        </w:rPr>
        <w:t>r</w:t>
      </w:r>
      <w:r w:rsidR="00AB30A4" w:rsidRPr="00946CBD">
        <w:rPr>
          <w:color w:val="FFFFFF" w:themeColor="background1"/>
          <w:szCs w:val="20"/>
        </w:rPr>
        <w:t>aise the profile of empty homes</w:t>
      </w:r>
      <w:r w:rsidRPr="00946CBD">
        <w:rPr>
          <w:color w:val="FFFFFF" w:themeColor="background1"/>
          <w:szCs w:val="20"/>
        </w:rPr>
        <w:t xml:space="preserve"> across </w:t>
      </w:r>
      <w:r w:rsidR="00354035" w:rsidRPr="00946CBD">
        <w:rPr>
          <w:color w:val="FFFFFF" w:themeColor="background1"/>
          <w:szCs w:val="20"/>
        </w:rPr>
        <w:t xml:space="preserve">the </w:t>
      </w:r>
      <w:r w:rsidRPr="00946CBD">
        <w:rPr>
          <w:color w:val="FFFFFF" w:themeColor="background1"/>
          <w:szCs w:val="20"/>
        </w:rPr>
        <w:t xml:space="preserve">community planning and housing market partnership to </w:t>
      </w:r>
      <w:proofErr w:type="spellStart"/>
      <w:r w:rsidRPr="00946CBD">
        <w:rPr>
          <w:color w:val="FFFFFF" w:themeColor="background1"/>
          <w:szCs w:val="20"/>
        </w:rPr>
        <w:t>maximise</w:t>
      </w:r>
      <w:proofErr w:type="spellEnd"/>
      <w:r w:rsidRPr="00946CBD">
        <w:rPr>
          <w:color w:val="FFFFFF" w:themeColor="background1"/>
          <w:szCs w:val="20"/>
        </w:rPr>
        <w:t xml:space="preserve"> investment, partnership </w:t>
      </w:r>
      <w:r w:rsidR="00354035" w:rsidRPr="00946CBD">
        <w:rPr>
          <w:color w:val="FFFFFF" w:themeColor="background1"/>
          <w:szCs w:val="20"/>
        </w:rPr>
        <w:t xml:space="preserve">commitment </w:t>
      </w:r>
      <w:r w:rsidRPr="00946CBD">
        <w:rPr>
          <w:color w:val="FFFFFF" w:themeColor="background1"/>
          <w:szCs w:val="20"/>
        </w:rPr>
        <w:t xml:space="preserve">and </w:t>
      </w:r>
      <w:r w:rsidR="00C82A78" w:rsidRPr="00946CBD">
        <w:rPr>
          <w:color w:val="FFFFFF" w:themeColor="background1"/>
          <w:szCs w:val="20"/>
        </w:rPr>
        <w:t>innovation in tackling empty homes.</w:t>
      </w:r>
    </w:p>
    <w:p w14:paraId="4F62737E" w14:textId="77777777" w:rsidR="007D0E7E" w:rsidRPr="00BA539D" w:rsidRDefault="007D0E7E" w:rsidP="007D0E7E">
      <w:pPr>
        <w:pStyle w:val="Heading2"/>
        <w:numPr>
          <w:ilvl w:val="1"/>
          <w:numId w:val="11"/>
        </w:numPr>
        <w:overflowPunct w:val="0"/>
        <w:autoSpaceDE w:val="0"/>
        <w:autoSpaceDN w:val="0"/>
        <w:adjustRightInd w:val="0"/>
        <w:spacing w:before="0" w:after="120"/>
        <w:ind w:left="578" w:hanging="578"/>
        <w:textAlignment w:val="baseline"/>
        <w:rPr>
          <w:rFonts w:ascii="Arial" w:eastAsia="Times New Roman" w:hAnsi="Arial" w:cs="Arial"/>
          <w:bCs w:val="0"/>
          <w:color w:val="55BBAD"/>
          <w:sz w:val="22"/>
          <w:szCs w:val="22"/>
          <w:lang w:eastAsia="en-GB"/>
        </w:rPr>
      </w:pPr>
      <w:bookmarkStart w:id="1" w:name="_Toc127612494"/>
      <w:bookmarkStart w:id="2" w:name="_Toc135925104"/>
      <w:r w:rsidRPr="00BA539D">
        <w:rPr>
          <w:rFonts w:ascii="Arial" w:eastAsia="Times New Roman" w:hAnsi="Arial" w:cs="Arial"/>
          <w:bCs w:val="0"/>
          <w:color w:val="55BBAD"/>
          <w:sz w:val="22"/>
          <w:szCs w:val="22"/>
          <w:lang w:eastAsia="en-GB"/>
        </w:rPr>
        <w:t>What is meant by Empty Homes?</w:t>
      </w:r>
      <w:bookmarkEnd w:id="1"/>
      <w:bookmarkEnd w:id="2"/>
    </w:p>
    <w:p w14:paraId="3F1CCF1A" w14:textId="4F16D14D" w:rsidR="006E2B89" w:rsidRPr="00946CBD" w:rsidRDefault="0059135A" w:rsidP="00435D0E">
      <w:pPr>
        <w:spacing w:after="120"/>
        <w:rPr>
          <w:rFonts w:cs="Arial"/>
          <w:color w:val="00213E"/>
          <w:szCs w:val="20"/>
          <w:lang w:eastAsia="en-GB"/>
        </w:rPr>
      </w:pPr>
      <w:r w:rsidRPr="00946CBD">
        <w:rPr>
          <w:rFonts w:cs="Arial"/>
          <w:color w:val="00213E"/>
          <w:szCs w:val="20"/>
          <w:lang w:eastAsia="en-GB"/>
        </w:rPr>
        <w:t>In this Strategic Empty Homes Framework</w:t>
      </w:r>
      <w:r w:rsidR="003435FB" w:rsidRPr="00946CBD">
        <w:rPr>
          <w:rFonts w:cs="Arial"/>
          <w:b/>
          <w:bCs/>
          <w:i/>
          <w:iCs/>
          <w:color w:val="00213E"/>
          <w:szCs w:val="20"/>
        </w:rPr>
        <w:t xml:space="preserve">, </w:t>
      </w:r>
      <w:r w:rsidR="003435FB" w:rsidRPr="00946CBD">
        <w:rPr>
          <w:rFonts w:cs="Arial"/>
          <w:color w:val="00213E"/>
          <w:szCs w:val="20"/>
          <w:lang w:eastAsia="en-GB"/>
        </w:rPr>
        <w:t xml:space="preserve">empty homes have been classified </w:t>
      </w:r>
      <w:r w:rsidR="00B16904" w:rsidRPr="00946CBD">
        <w:rPr>
          <w:rFonts w:cs="Arial"/>
          <w:color w:val="00213E"/>
          <w:szCs w:val="20"/>
          <w:lang w:eastAsia="en-GB"/>
        </w:rPr>
        <w:t>using the following definitions</w:t>
      </w:r>
      <w:r w:rsidR="003435FB" w:rsidRPr="00946CBD">
        <w:rPr>
          <w:rFonts w:cs="Arial"/>
          <w:color w:val="00213E"/>
          <w:szCs w:val="20"/>
          <w:lang w:eastAsia="en-GB"/>
        </w:rPr>
        <w:t xml:space="preserve">: </w:t>
      </w:r>
    </w:p>
    <w:p w14:paraId="7C8C4819" w14:textId="76895651" w:rsidR="007D0E7E" w:rsidRPr="00946CBD" w:rsidRDefault="007D0E7E" w:rsidP="00435D0E">
      <w:pPr>
        <w:pStyle w:val="Bodycopy10pt"/>
        <w:numPr>
          <w:ilvl w:val="0"/>
          <w:numId w:val="37"/>
        </w:numPr>
        <w:spacing w:after="120" w:line="240" w:lineRule="auto"/>
        <w:ind w:left="357" w:hanging="357"/>
        <w:rPr>
          <w:rFonts w:eastAsia="Times New Roman"/>
          <w:color w:val="00213E"/>
          <w:szCs w:val="20"/>
        </w:rPr>
      </w:pPr>
      <w:r w:rsidRPr="00946CBD">
        <w:rPr>
          <w:rFonts w:eastAsia="Times New Roman"/>
          <w:b/>
          <w:bCs/>
          <w:color w:val="00213E"/>
          <w:szCs w:val="20"/>
        </w:rPr>
        <w:t>Long term empty properties</w:t>
      </w:r>
      <w:r w:rsidRPr="00946CBD">
        <w:rPr>
          <w:rFonts w:eastAsia="Times New Roman"/>
          <w:color w:val="00213E"/>
          <w:szCs w:val="20"/>
        </w:rPr>
        <w:t xml:space="preserve">. These are dwellings that have been empty for 6 months or more and are liable for council tax. The most recent figures published by the Scottish Government show that there were </w:t>
      </w:r>
      <w:r w:rsidR="000E72A2" w:rsidRPr="00946CBD">
        <w:rPr>
          <w:b/>
          <w:bCs/>
          <w:i/>
          <w:color w:val="00213E"/>
          <w:szCs w:val="20"/>
        </w:rPr>
        <w:t>&lt;&lt;insert number&gt;&gt;</w:t>
      </w:r>
      <w:r w:rsidRPr="00946CBD">
        <w:rPr>
          <w:rFonts w:eastAsia="Times New Roman"/>
          <w:color w:val="00213E"/>
          <w:szCs w:val="20"/>
        </w:rPr>
        <w:t xml:space="preserve"> long term empty properties in </w:t>
      </w:r>
      <w:r w:rsidR="000E72A2" w:rsidRPr="00946CBD">
        <w:rPr>
          <w:b/>
          <w:bCs/>
          <w:i/>
          <w:iCs w:val="0"/>
          <w:color w:val="00213E"/>
          <w:szCs w:val="20"/>
        </w:rPr>
        <w:t xml:space="preserve">&lt;&lt;insert local authority name&gt;&gt; </w:t>
      </w:r>
      <w:r w:rsidRPr="00946CBD">
        <w:rPr>
          <w:rFonts w:eastAsia="Times New Roman"/>
          <w:color w:val="00213E"/>
          <w:szCs w:val="20"/>
        </w:rPr>
        <w:t xml:space="preserve">in </w:t>
      </w:r>
      <w:r w:rsidR="00B16904" w:rsidRPr="00946CBD">
        <w:rPr>
          <w:b/>
          <w:bCs/>
          <w:i/>
          <w:color w:val="00213E"/>
          <w:szCs w:val="20"/>
        </w:rPr>
        <w:t>&lt;&lt;insert year&gt;&gt;</w:t>
      </w:r>
    </w:p>
    <w:p w14:paraId="17F8F801" w14:textId="6BAFA604" w:rsidR="007D0E7E" w:rsidRPr="00946CBD" w:rsidRDefault="007D0E7E" w:rsidP="00946CBD">
      <w:pPr>
        <w:pStyle w:val="Bodycopy10pt"/>
        <w:numPr>
          <w:ilvl w:val="0"/>
          <w:numId w:val="37"/>
        </w:numPr>
        <w:spacing w:after="120" w:line="240" w:lineRule="auto"/>
        <w:ind w:left="357" w:hanging="357"/>
        <w:rPr>
          <w:color w:val="00213E"/>
          <w:szCs w:val="20"/>
          <w:lang w:val="en-GB" w:eastAsia="en-GB"/>
        </w:rPr>
      </w:pPr>
      <w:r w:rsidRPr="00946CBD">
        <w:rPr>
          <w:rFonts w:eastAsia="Times New Roman"/>
          <w:b/>
          <w:bCs/>
          <w:color w:val="00213E"/>
          <w:szCs w:val="20"/>
        </w:rPr>
        <w:t xml:space="preserve">Unoccupied exemptions. </w:t>
      </w:r>
      <w:r w:rsidRPr="00946CBD">
        <w:rPr>
          <w:rFonts w:eastAsia="Times New Roman"/>
          <w:color w:val="00213E"/>
          <w:szCs w:val="20"/>
        </w:rPr>
        <w:t xml:space="preserve">These are properties which are empty and exempt from paying council tax. The most recent figures published by the Scottish Government show that there were </w:t>
      </w:r>
      <w:r w:rsidR="000E72A2" w:rsidRPr="00946CBD">
        <w:rPr>
          <w:b/>
          <w:bCs/>
          <w:i/>
          <w:color w:val="00213E"/>
          <w:szCs w:val="20"/>
        </w:rPr>
        <w:t>&lt;&lt;insert number&gt;&gt;</w:t>
      </w:r>
      <w:r w:rsidR="000E72A2" w:rsidRPr="00946CBD">
        <w:rPr>
          <w:rFonts w:eastAsia="Times New Roman"/>
          <w:color w:val="00213E"/>
          <w:szCs w:val="20"/>
        </w:rPr>
        <w:t xml:space="preserve"> </w:t>
      </w:r>
      <w:r w:rsidRPr="00946CBD">
        <w:rPr>
          <w:rFonts w:eastAsia="Times New Roman"/>
          <w:color w:val="00213E"/>
          <w:szCs w:val="20"/>
        </w:rPr>
        <w:t xml:space="preserve">unoccupied exemptions in </w:t>
      </w:r>
      <w:r w:rsidR="000E72A2" w:rsidRPr="00946CBD">
        <w:rPr>
          <w:b/>
          <w:bCs/>
          <w:i/>
          <w:iCs w:val="0"/>
          <w:color w:val="00213E"/>
          <w:szCs w:val="20"/>
        </w:rPr>
        <w:t>&lt;&lt;insert local authority name&gt;&gt;</w:t>
      </w:r>
      <w:r w:rsidRPr="00946CBD">
        <w:rPr>
          <w:rFonts w:eastAsia="Times New Roman"/>
          <w:color w:val="00213E"/>
          <w:szCs w:val="20"/>
        </w:rPr>
        <w:t xml:space="preserve"> in </w:t>
      </w:r>
      <w:r w:rsidR="00B16904" w:rsidRPr="00946CBD">
        <w:rPr>
          <w:b/>
          <w:bCs/>
          <w:i/>
          <w:color w:val="00213E"/>
          <w:szCs w:val="20"/>
        </w:rPr>
        <w:t>&lt;&lt;insert year&gt;&gt;</w:t>
      </w:r>
      <w:r w:rsidRPr="00946CBD">
        <w:rPr>
          <w:rFonts w:eastAsia="Times New Roman"/>
          <w:color w:val="00213E"/>
          <w:szCs w:val="20"/>
        </w:rPr>
        <w:t>. There is no requirement for a property to have been empty for more than 6 months before it can be included in this category.</w:t>
      </w:r>
    </w:p>
    <w:p w14:paraId="093687B1" w14:textId="31A2A2BC" w:rsidR="007D0E7E" w:rsidRPr="00946CBD" w:rsidRDefault="007D0E7E" w:rsidP="00435D0E">
      <w:pPr>
        <w:spacing w:after="240"/>
        <w:rPr>
          <w:rFonts w:cs="Arial"/>
          <w:color w:val="00213E"/>
          <w:szCs w:val="20"/>
          <w:lang w:eastAsia="en-GB"/>
        </w:rPr>
      </w:pPr>
      <w:r w:rsidRPr="00946CBD">
        <w:rPr>
          <w:rFonts w:cs="Arial"/>
          <w:color w:val="00213E"/>
          <w:szCs w:val="20"/>
          <w:lang w:eastAsia="en-GB"/>
        </w:rPr>
        <w:t xml:space="preserve">For owners, empty homes can have considerable financial impacts in terms of lost rental income, mortgage payments, </w:t>
      </w:r>
      <w:r w:rsidR="00800901" w:rsidRPr="00946CBD">
        <w:rPr>
          <w:rFonts w:cs="Arial"/>
          <w:color w:val="00213E"/>
          <w:szCs w:val="20"/>
          <w:lang w:eastAsia="en-GB"/>
        </w:rPr>
        <w:t>c</w:t>
      </w:r>
      <w:r w:rsidRPr="00946CBD">
        <w:rPr>
          <w:rFonts w:cs="Arial"/>
          <w:color w:val="00213E"/>
          <w:szCs w:val="20"/>
          <w:lang w:eastAsia="en-GB"/>
        </w:rPr>
        <w:t xml:space="preserve">ouncil tax, insurance, </w:t>
      </w:r>
      <w:proofErr w:type="gramStart"/>
      <w:r w:rsidRPr="00946CBD">
        <w:rPr>
          <w:rFonts w:cs="Arial"/>
          <w:color w:val="00213E"/>
          <w:szCs w:val="20"/>
          <w:lang w:eastAsia="en-GB"/>
        </w:rPr>
        <w:t>maintenance</w:t>
      </w:r>
      <w:proofErr w:type="gramEnd"/>
      <w:r w:rsidRPr="00946CBD">
        <w:rPr>
          <w:rFonts w:cs="Arial"/>
          <w:color w:val="00213E"/>
          <w:szCs w:val="20"/>
          <w:lang w:eastAsia="en-GB"/>
        </w:rPr>
        <w:t xml:space="preserve"> and security. Empty Homes </w:t>
      </w:r>
      <w:r w:rsidR="004D2095" w:rsidRPr="00946CBD">
        <w:rPr>
          <w:rFonts w:cs="Arial"/>
          <w:color w:val="00213E"/>
          <w:szCs w:val="20"/>
          <w:lang w:eastAsia="en-GB"/>
        </w:rPr>
        <w:t xml:space="preserve">can </w:t>
      </w:r>
      <w:r w:rsidRPr="00946CBD">
        <w:rPr>
          <w:rFonts w:cs="Arial"/>
          <w:color w:val="00213E"/>
          <w:szCs w:val="20"/>
          <w:lang w:eastAsia="en-GB"/>
        </w:rPr>
        <w:t xml:space="preserve">therefore pose </w:t>
      </w:r>
      <w:r w:rsidR="004D2095" w:rsidRPr="00946CBD">
        <w:rPr>
          <w:rFonts w:cs="Arial"/>
          <w:color w:val="00213E"/>
          <w:szCs w:val="20"/>
          <w:lang w:eastAsia="en-GB"/>
        </w:rPr>
        <w:t xml:space="preserve">the </w:t>
      </w:r>
      <w:r w:rsidRPr="00946CBD">
        <w:rPr>
          <w:rFonts w:cs="Arial"/>
          <w:color w:val="00213E"/>
          <w:szCs w:val="20"/>
          <w:lang w:eastAsia="en-GB"/>
        </w:rPr>
        <w:t>potential for significant financial loss.</w:t>
      </w:r>
    </w:p>
    <w:p w14:paraId="0C003E90" w14:textId="168D48D9" w:rsidR="007D0E7E" w:rsidRPr="00946CBD" w:rsidRDefault="007D0E7E" w:rsidP="00435D0E">
      <w:pPr>
        <w:spacing w:after="240"/>
        <w:rPr>
          <w:rFonts w:cs="Arial"/>
          <w:color w:val="00213E"/>
          <w:szCs w:val="20"/>
          <w:lang w:eastAsia="en-GB"/>
        </w:rPr>
      </w:pPr>
      <w:r w:rsidRPr="00946CBD">
        <w:rPr>
          <w:rFonts w:cs="Arial"/>
          <w:color w:val="00213E"/>
          <w:szCs w:val="20"/>
          <w:lang w:eastAsia="en-GB"/>
        </w:rPr>
        <w:t xml:space="preserve">From a wider community perspective, empty homes can cause a negative appearance in terms of place, undermine regeneration efforts, prevent common works from taking place and lower the value of nearby properties. Furthermore, properties </w:t>
      </w:r>
      <w:r w:rsidR="009C1933" w:rsidRPr="00946CBD">
        <w:rPr>
          <w:rFonts w:cs="Arial"/>
          <w:color w:val="00213E"/>
          <w:szCs w:val="20"/>
          <w:lang w:eastAsia="en-GB"/>
        </w:rPr>
        <w:t xml:space="preserve">which are </w:t>
      </w:r>
      <w:r w:rsidRPr="00946CBD">
        <w:rPr>
          <w:rFonts w:cs="Arial"/>
          <w:color w:val="00213E"/>
          <w:szCs w:val="20"/>
          <w:lang w:eastAsia="en-GB"/>
        </w:rPr>
        <w:t>inactive within the housing market do not contribute to economic activity within communit</w:t>
      </w:r>
      <w:r w:rsidR="009C1933" w:rsidRPr="00946CBD">
        <w:rPr>
          <w:rFonts w:cs="Arial"/>
          <w:color w:val="00213E"/>
          <w:szCs w:val="20"/>
          <w:lang w:eastAsia="en-GB"/>
        </w:rPr>
        <w:t>ies</w:t>
      </w:r>
      <w:r w:rsidRPr="00946CBD">
        <w:rPr>
          <w:rFonts w:cs="Arial"/>
          <w:color w:val="00213E"/>
          <w:szCs w:val="20"/>
          <w:lang w:eastAsia="en-GB"/>
        </w:rPr>
        <w:t xml:space="preserve"> and do not help with homelessness prevention or meeting housing need.</w:t>
      </w:r>
    </w:p>
    <w:p w14:paraId="420ED076" w14:textId="4D602345" w:rsidR="00946CBD" w:rsidRPr="00946CBD" w:rsidRDefault="00946CBD" w:rsidP="00435D0E">
      <w:pPr>
        <w:spacing w:after="240"/>
        <w:rPr>
          <w:rFonts w:cs="Arial"/>
          <w:color w:val="00213E"/>
          <w:szCs w:val="20"/>
          <w:lang w:eastAsia="en-GB"/>
        </w:rPr>
      </w:pPr>
      <w:r w:rsidRPr="00946CBD">
        <w:rPr>
          <w:rFonts w:cs="Arial"/>
          <w:color w:val="00213E"/>
          <w:szCs w:val="20"/>
          <w:lang w:eastAsia="en-GB"/>
        </w:rPr>
        <w:t xml:space="preserve">This Strategic Empty Homes Framework focuses on long term empty properties, setting out the approaches that the Council and partners will take to bring homes back into use. </w:t>
      </w:r>
      <w:proofErr w:type="gramStart"/>
      <w:r w:rsidRPr="00946CBD">
        <w:rPr>
          <w:rFonts w:cs="Arial"/>
          <w:color w:val="00213E"/>
          <w:szCs w:val="20"/>
          <w:lang w:eastAsia="en-GB"/>
        </w:rPr>
        <w:t>Having said this, it</w:t>
      </w:r>
      <w:proofErr w:type="gramEnd"/>
      <w:r w:rsidRPr="00946CBD">
        <w:rPr>
          <w:rFonts w:cs="Arial"/>
          <w:color w:val="00213E"/>
          <w:szCs w:val="20"/>
          <w:lang w:eastAsia="en-GB"/>
        </w:rPr>
        <w:t xml:space="preserve"> should be noted that unoccupied exemptions may include properties where the previous owner has died and/or properties that have been repossessed. The Strategic Empty Homes Framework also sets out approaches for bringing these properties back to use.</w:t>
      </w:r>
    </w:p>
    <w:p w14:paraId="3A310AA9" w14:textId="5B8E382C" w:rsidR="007D0E7E" w:rsidRPr="00946CBD" w:rsidRDefault="007D0E7E" w:rsidP="00BA539D">
      <w:pPr>
        <w:shd w:val="clear" w:color="auto" w:fill="ADDAD5"/>
        <w:spacing w:after="120"/>
        <w:rPr>
          <w:rFonts w:cs="Arial"/>
          <w:color w:val="00213E"/>
          <w:szCs w:val="20"/>
          <w:lang w:eastAsia="en-GB"/>
        </w:rPr>
      </w:pPr>
      <w:r w:rsidRPr="00946CBD">
        <w:rPr>
          <w:rFonts w:cs="Arial"/>
          <w:color w:val="00213E"/>
          <w:szCs w:val="20"/>
          <w:lang w:eastAsia="en-GB"/>
        </w:rPr>
        <w:t>Th</w:t>
      </w:r>
      <w:r w:rsidR="007C041D" w:rsidRPr="00946CBD">
        <w:rPr>
          <w:rFonts w:cs="Arial"/>
          <w:color w:val="00213E"/>
          <w:szCs w:val="20"/>
          <w:lang w:eastAsia="en-GB"/>
        </w:rPr>
        <w:t xml:space="preserve">is </w:t>
      </w:r>
      <w:r w:rsidR="00654601" w:rsidRPr="00946CBD">
        <w:rPr>
          <w:rFonts w:cs="Arial"/>
          <w:color w:val="00213E"/>
          <w:szCs w:val="20"/>
          <w:lang w:eastAsia="en-GB"/>
        </w:rPr>
        <w:t xml:space="preserve">Strategic Empty Homes Partnership </w:t>
      </w:r>
      <w:r w:rsidR="007C041D" w:rsidRPr="00946CBD">
        <w:rPr>
          <w:rFonts w:cs="Arial"/>
          <w:color w:val="00213E"/>
          <w:szCs w:val="20"/>
          <w:lang w:eastAsia="en-GB"/>
        </w:rPr>
        <w:t xml:space="preserve">Framework can therefore </w:t>
      </w:r>
      <w:r w:rsidR="00A13B5F" w:rsidRPr="00946CBD">
        <w:rPr>
          <w:rFonts w:cs="Arial"/>
          <w:color w:val="00213E"/>
          <w:szCs w:val="20"/>
          <w:lang w:eastAsia="en-GB"/>
        </w:rPr>
        <w:t>deliver</w:t>
      </w:r>
      <w:r w:rsidRPr="00946CBD">
        <w:rPr>
          <w:rFonts w:cs="Arial"/>
          <w:color w:val="00213E"/>
          <w:szCs w:val="20"/>
          <w:lang w:eastAsia="en-GB"/>
        </w:rPr>
        <w:t xml:space="preserve"> significant economic and financial benefits </w:t>
      </w:r>
      <w:r w:rsidR="00A13B5F" w:rsidRPr="00946CBD">
        <w:rPr>
          <w:rFonts w:cs="Arial"/>
          <w:color w:val="00213E"/>
          <w:szCs w:val="20"/>
          <w:lang w:eastAsia="en-GB"/>
        </w:rPr>
        <w:t xml:space="preserve">to </w:t>
      </w:r>
      <w:r w:rsidR="00A13B5F" w:rsidRPr="00946CBD">
        <w:rPr>
          <w:rFonts w:cs="Arial"/>
          <w:b/>
          <w:bCs/>
          <w:i/>
          <w:iCs/>
          <w:color w:val="00213E"/>
          <w:szCs w:val="20"/>
        </w:rPr>
        <w:t xml:space="preserve">&lt;&lt;insert local authority name&gt;&gt;, </w:t>
      </w:r>
      <w:r w:rsidR="00A13B5F" w:rsidRPr="00946CBD">
        <w:rPr>
          <w:rFonts w:cs="Arial"/>
          <w:color w:val="00213E"/>
          <w:szCs w:val="20"/>
          <w:lang w:eastAsia="en-GB"/>
        </w:rPr>
        <w:t>communities</w:t>
      </w:r>
      <w:r w:rsidRPr="00946CBD">
        <w:rPr>
          <w:rFonts w:cs="Arial"/>
          <w:color w:val="00213E"/>
          <w:szCs w:val="20"/>
          <w:lang w:eastAsia="en-GB"/>
        </w:rPr>
        <w:t>,</w:t>
      </w:r>
      <w:r w:rsidR="00A13B5F" w:rsidRPr="00946CBD">
        <w:rPr>
          <w:rFonts w:cs="Arial"/>
          <w:color w:val="00213E"/>
          <w:szCs w:val="20"/>
          <w:lang w:eastAsia="en-GB"/>
        </w:rPr>
        <w:t xml:space="preserve"> local businesses,</w:t>
      </w:r>
      <w:r w:rsidRPr="00946CBD">
        <w:rPr>
          <w:rFonts w:cs="Arial"/>
          <w:color w:val="00213E"/>
          <w:szCs w:val="20"/>
          <w:lang w:eastAsia="en-GB"/>
        </w:rPr>
        <w:t xml:space="preserve"> owners, landlords and residents </w:t>
      </w:r>
      <w:r w:rsidR="00654601" w:rsidRPr="00946CBD">
        <w:rPr>
          <w:rFonts w:cs="Arial"/>
          <w:color w:val="00213E"/>
          <w:szCs w:val="20"/>
          <w:lang w:eastAsia="en-GB"/>
        </w:rPr>
        <w:t>by contributing to</w:t>
      </w:r>
      <w:r w:rsidRPr="00946CBD">
        <w:rPr>
          <w:rFonts w:cs="Arial"/>
          <w:color w:val="00213E"/>
          <w:szCs w:val="20"/>
          <w:lang w:eastAsia="en-GB"/>
        </w:rPr>
        <w:t>:</w:t>
      </w:r>
    </w:p>
    <w:p w14:paraId="0672BE01" w14:textId="7D727D3D" w:rsidR="007D0E7E" w:rsidRPr="00946CBD" w:rsidRDefault="00176C4C" w:rsidP="00BA539D">
      <w:pPr>
        <w:pStyle w:val="Bodycopy10pt"/>
        <w:numPr>
          <w:ilvl w:val="0"/>
          <w:numId w:val="36"/>
        </w:numPr>
        <w:shd w:val="clear" w:color="auto" w:fill="ADDAD5"/>
        <w:spacing w:after="120" w:line="240" w:lineRule="auto"/>
        <w:rPr>
          <w:rFonts w:eastAsia="Times New Roman"/>
          <w:color w:val="00213E"/>
          <w:szCs w:val="20"/>
        </w:rPr>
      </w:pPr>
      <w:r w:rsidRPr="00946CBD">
        <w:rPr>
          <w:rFonts w:eastAsia="Times New Roman"/>
          <w:color w:val="00213E"/>
          <w:szCs w:val="20"/>
        </w:rPr>
        <w:t>enhancing</w:t>
      </w:r>
      <w:r w:rsidR="007D0E7E" w:rsidRPr="00946CBD">
        <w:rPr>
          <w:rFonts w:eastAsia="Times New Roman"/>
          <w:color w:val="00213E"/>
          <w:szCs w:val="20"/>
        </w:rPr>
        <w:t xml:space="preserve"> housing supply to meet housing </w:t>
      </w:r>
      <w:proofErr w:type="gramStart"/>
      <w:r w:rsidR="007D0E7E" w:rsidRPr="00946CBD">
        <w:rPr>
          <w:rFonts w:eastAsia="Times New Roman"/>
          <w:color w:val="00213E"/>
          <w:szCs w:val="20"/>
        </w:rPr>
        <w:t>need</w:t>
      </w:r>
      <w:proofErr w:type="gramEnd"/>
    </w:p>
    <w:p w14:paraId="7AEFE036" w14:textId="3F97F349" w:rsidR="007D0E7E" w:rsidRPr="00946CBD" w:rsidRDefault="007D0E7E" w:rsidP="00BA539D">
      <w:pPr>
        <w:pStyle w:val="Bodycopy10pt"/>
        <w:numPr>
          <w:ilvl w:val="0"/>
          <w:numId w:val="36"/>
        </w:numPr>
        <w:shd w:val="clear" w:color="auto" w:fill="ADDAD5"/>
        <w:spacing w:after="120" w:line="240" w:lineRule="auto"/>
        <w:rPr>
          <w:rFonts w:eastAsia="Times New Roman"/>
          <w:color w:val="00213E"/>
          <w:szCs w:val="20"/>
        </w:rPr>
      </w:pPr>
      <w:r w:rsidRPr="00946CBD">
        <w:rPr>
          <w:rFonts w:eastAsia="Times New Roman"/>
          <w:color w:val="00213E"/>
          <w:szCs w:val="20"/>
        </w:rPr>
        <w:lastRenderedPageBreak/>
        <w:t>reducing homelessness by increas</w:t>
      </w:r>
      <w:r w:rsidR="00654601" w:rsidRPr="00946CBD">
        <w:rPr>
          <w:rFonts w:eastAsia="Times New Roman"/>
          <w:color w:val="00213E"/>
          <w:szCs w:val="20"/>
        </w:rPr>
        <w:t>ing housing options</w:t>
      </w:r>
    </w:p>
    <w:p w14:paraId="5F796C21" w14:textId="308F0DFE" w:rsidR="007D0E7E" w:rsidRPr="00946CBD" w:rsidRDefault="00EE13A4" w:rsidP="00BA539D">
      <w:pPr>
        <w:pStyle w:val="Bodycopy10pt"/>
        <w:numPr>
          <w:ilvl w:val="0"/>
          <w:numId w:val="36"/>
        </w:numPr>
        <w:shd w:val="clear" w:color="auto" w:fill="ADDAD5"/>
        <w:spacing w:after="120" w:line="240" w:lineRule="auto"/>
        <w:rPr>
          <w:rFonts w:eastAsia="Times New Roman"/>
          <w:color w:val="00213E"/>
          <w:szCs w:val="20"/>
        </w:rPr>
      </w:pPr>
      <w:r w:rsidRPr="00946CBD">
        <w:rPr>
          <w:rFonts w:eastAsia="Times New Roman"/>
          <w:color w:val="00213E"/>
          <w:szCs w:val="20"/>
        </w:rPr>
        <w:t>achieving</w:t>
      </w:r>
      <w:r w:rsidR="007D0E7E" w:rsidRPr="00946CBD">
        <w:rPr>
          <w:rFonts w:eastAsia="Times New Roman"/>
          <w:color w:val="00213E"/>
          <w:szCs w:val="20"/>
        </w:rPr>
        <w:t xml:space="preserve"> Net Zero Targets and carbon savings through the retrofitting of existing properties as an alternative to new supply</w:t>
      </w:r>
    </w:p>
    <w:p w14:paraId="50361936" w14:textId="10179A4A" w:rsidR="007D0E7E" w:rsidRPr="00946CBD" w:rsidRDefault="007D0E7E" w:rsidP="00BA539D">
      <w:pPr>
        <w:pStyle w:val="Bodycopy10pt"/>
        <w:numPr>
          <w:ilvl w:val="0"/>
          <w:numId w:val="36"/>
        </w:numPr>
        <w:shd w:val="clear" w:color="auto" w:fill="ADDAD5"/>
        <w:spacing w:after="120" w:line="240" w:lineRule="auto"/>
        <w:rPr>
          <w:rFonts w:eastAsia="Times New Roman"/>
          <w:color w:val="00213E"/>
          <w:szCs w:val="20"/>
        </w:rPr>
      </w:pPr>
      <w:r w:rsidRPr="00946CBD">
        <w:rPr>
          <w:rFonts w:eastAsia="Times New Roman"/>
          <w:color w:val="00213E"/>
          <w:szCs w:val="20"/>
        </w:rPr>
        <w:t xml:space="preserve">reducing </w:t>
      </w:r>
      <w:proofErr w:type="spellStart"/>
      <w:r w:rsidRPr="00946CBD">
        <w:rPr>
          <w:rFonts w:eastAsia="Times New Roman"/>
          <w:color w:val="00213E"/>
          <w:szCs w:val="20"/>
        </w:rPr>
        <w:t>neighbourhood</w:t>
      </w:r>
      <w:proofErr w:type="spellEnd"/>
      <w:r w:rsidRPr="00946CBD">
        <w:rPr>
          <w:rFonts w:eastAsia="Times New Roman"/>
          <w:color w:val="00213E"/>
          <w:szCs w:val="20"/>
        </w:rPr>
        <w:t xml:space="preserve"> complaints and the </w:t>
      </w:r>
      <w:r w:rsidR="00651FB1" w:rsidRPr="00946CBD">
        <w:rPr>
          <w:rFonts w:eastAsia="Times New Roman"/>
          <w:color w:val="00213E"/>
          <w:szCs w:val="20"/>
        </w:rPr>
        <w:t xml:space="preserve">avoidable </w:t>
      </w:r>
      <w:r w:rsidRPr="00946CBD">
        <w:rPr>
          <w:rFonts w:eastAsia="Times New Roman"/>
          <w:color w:val="00213E"/>
          <w:szCs w:val="20"/>
        </w:rPr>
        <w:t xml:space="preserve">deployment of </w:t>
      </w:r>
      <w:r w:rsidR="00651FB1" w:rsidRPr="00946CBD">
        <w:rPr>
          <w:rFonts w:eastAsia="Times New Roman"/>
          <w:color w:val="00213E"/>
          <w:szCs w:val="20"/>
        </w:rPr>
        <w:t xml:space="preserve">public </w:t>
      </w:r>
      <w:r w:rsidRPr="00946CBD">
        <w:rPr>
          <w:rFonts w:eastAsia="Times New Roman"/>
          <w:color w:val="00213E"/>
          <w:szCs w:val="20"/>
        </w:rPr>
        <w:t>resources</w:t>
      </w:r>
    </w:p>
    <w:p w14:paraId="467203AF" w14:textId="77777777" w:rsidR="007D0E7E" w:rsidRPr="00946CBD" w:rsidRDefault="007D0E7E" w:rsidP="00BA539D">
      <w:pPr>
        <w:pStyle w:val="Bodycopy10pt"/>
        <w:numPr>
          <w:ilvl w:val="0"/>
          <w:numId w:val="36"/>
        </w:numPr>
        <w:shd w:val="clear" w:color="auto" w:fill="ADDAD5"/>
        <w:spacing w:after="120" w:line="240" w:lineRule="auto"/>
        <w:rPr>
          <w:rFonts w:eastAsia="Times New Roman"/>
          <w:color w:val="00213E"/>
          <w:szCs w:val="20"/>
        </w:rPr>
      </w:pPr>
      <w:r w:rsidRPr="00946CBD">
        <w:rPr>
          <w:rFonts w:eastAsia="Times New Roman"/>
          <w:color w:val="00213E"/>
          <w:szCs w:val="20"/>
        </w:rPr>
        <w:t xml:space="preserve">reducing requirements for Police and Fire Services to attend empty </w:t>
      </w:r>
      <w:proofErr w:type="gramStart"/>
      <w:r w:rsidRPr="00946CBD">
        <w:rPr>
          <w:rFonts w:eastAsia="Times New Roman"/>
          <w:color w:val="00213E"/>
          <w:szCs w:val="20"/>
        </w:rPr>
        <w:t>homes</w:t>
      </w:r>
      <w:proofErr w:type="gramEnd"/>
      <w:r w:rsidRPr="00946CBD">
        <w:rPr>
          <w:rFonts w:eastAsia="Times New Roman"/>
          <w:color w:val="00213E"/>
          <w:szCs w:val="20"/>
        </w:rPr>
        <w:t xml:space="preserve"> </w:t>
      </w:r>
    </w:p>
    <w:p w14:paraId="1F042CF7" w14:textId="2B0D07A9" w:rsidR="007D0E7E" w:rsidRPr="00946CBD" w:rsidRDefault="007D0E7E" w:rsidP="00BA539D">
      <w:pPr>
        <w:pStyle w:val="Bodycopy10pt"/>
        <w:numPr>
          <w:ilvl w:val="0"/>
          <w:numId w:val="36"/>
        </w:numPr>
        <w:shd w:val="clear" w:color="auto" w:fill="ADDAD5"/>
        <w:spacing w:after="120" w:line="240" w:lineRule="auto"/>
        <w:rPr>
          <w:rFonts w:eastAsia="Times New Roman"/>
          <w:color w:val="00213E"/>
          <w:szCs w:val="20"/>
        </w:rPr>
      </w:pPr>
      <w:r w:rsidRPr="00946CBD">
        <w:rPr>
          <w:rFonts w:eastAsia="Times New Roman"/>
          <w:color w:val="00213E"/>
          <w:szCs w:val="20"/>
        </w:rPr>
        <w:t xml:space="preserve">financial returns for owners </w:t>
      </w:r>
      <w:r w:rsidR="00076F35" w:rsidRPr="00946CBD">
        <w:rPr>
          <w:rFonts w:eastAsia="Times New Roman"/>
          <w:color w:val="00213E"/>
          <w:szCs w:val="20"/>
        </w:rPr>
        <w:t>by</w:t>
      </w:r>
      <w:r w:rsidRPr="00946CBD">
        <w:rPr>
          <w:rFonts w:eastAsia="Times New Roman"/>
          <w:color w:val="00213E"/>
          <w:szCs w:val="20"/>
        </w:rPr>
        <w:t xml:space="preserve"> </w:t>
      </w:r>
      <w:proofErr w:type="spellStart"/>
      <w:r w:rsidRPr="00946CBD">
        <w:rPr>
          <w:rFonts w:eastAsia="Times New Roman"/>
          <w:color w:val="00213E"/>
          <w:szCs w:val="20"/>
        </w:rPr>
        <w:t>realising</w:t>
      </w:r>
      <w:proofErr w:type="spellEnd"/>
      <w:r w:rsidRPr="00946CBD">
        <w:rPr>
          <w:rFonts w:eastAsia="Times New Roman"/>
          <w:color w:val="00213E"/>
          <w:szCs w:val="20"/>
        </w:rPr>
        <w:t xml:space="preserve"> asset value or generating rental </w:t>
      </w:r>
      <w:proofErr w:type="gramStart"/>
      <w:r w:rsidRPr="00946CBD">
        <w:rPr>
          <w:rFonts w:eastAsia="Times New Roman"/>
          <w:color w:val="00213E"/>
          <w:szCs w:val="20"/>
        </w:rPr>
        <w:t>income</w:t>
      </w:r>
      <w:proofErr w:type="gramEnd"/>
    </w:p>
    <w:p w14:paraId="7E3DB1C7" w14:textId="77777777" w:rsidR="007D0E7E" w:rsidRPr="00946CBD" w:rsidRDefault="007D0E7E" w:rsidP="00BA539D">
      <w:pPr>
        <w:pStyle w:val="Bodycopy10pt"/>
        <w:numPr>
          <w:ilvl w:val="0"/>
          <w:numId w:val="36"/>
        </w:numPr>
        <w:shd w:val="clear" w:color="auto" w:fill="ADDAD5"/>
        <w:spacing w:after="120" w:line="240" w:lineRule="auto"/>
        <w:rPr>
          <w:rFonts w:eastAsia="Times New Roman"/>
          <w:color w:val="00213E"/>
          <w:szCs w:val="20"/>
        </w:rPr>
      </w:pPr>
      <w:r w:rsidRPr="00946CBD">
        <w:rPr>
          <w:rFonts w:eastAsia="Times New Roman"/>
          <w:color w:val="00213E"/>
          <w:szCs w:val="20"/>
        </w:rPr>
        <w:t>improving aesthetic appearance and sense of place within a community</w:t>
      </w:r>
    </w:p>
    <w:p w14:paraId="4EE56B15" w14:textId="6D2151BA" w:rsidR="00C82A78" w:rsidRPr="00946CBD" w:rsidRDefault="007D0E7E" w:rsidP="00BA539D">
      <w:pPr>
        <w:pStyle w:val="Bodycopy10pt"/>
        <w:numPr>
          <w:ilvl w:val="0"/>
          <w:numId w:val="36"/>
        </w:numPr>
        <w:shd w:val="clear" w:color="auto" w:fill="ADDAD5"/>
        <w:spacing w:after="120" w:line="240" w:lineRule="auto"/>
        <w:ind w:left="357" w:hanging="357"/>
        <w:rPr>
          <w:color w:val="00213E"/>
          <w:szCs w:val="20"/>
        </w:rPr>
      </w:pPr>
      <w:r w:rsidRPr="00946CBD">
        <w:rPr>
          <w:rFonts w:eastAsia="Times New Roman"/>
          <w:color w:val="00213E"/>
          <w:szCs w:val="20"/>
        </w:rPr>
        <w:t>progressing common works to improve housing standards across other homes.</w:t>
      </w:r>
    </w:p>
    <w:p w14:paraId="40F8D8CA" w14:textId="6FEA255E" w:rsidR="003F2D02" w:rsidRPr="00BA539D" w:rsidRDefault="003F2D02" w:rsidP="003F2D02">
      <w:pPr>
        <w:pStyle w:val="Heading1"/>
        <w:pageBreakBefore/>
        <w:numPr>
          <w:ilvl w:val="0"/>
          <w:numId w:val="11"/>
        </w:numPr>
        <w:overflowPunct w:val="0"/>
        <w:autoSpaceDE w:val="0"/>
        <w:autoSpaceDN w:val="0"/>
        <w:adjustRightInd w:val="0"/>
        <w:spacing w:before="0" w:after="240"/>
        <w:ind w:left="851" w:hanging="851"/>
        <w:textAlignment w:val="baseline"/>
        <w:rPr>
          <w:rFonts w:ascii="Arial Bold" w:eastAsia="Times New Roman" w:hAnsi="Arial Bold" w:cs="Arial"/>
          <w:bCs w:val="0"/>
          <w:color w:val="55BBAD"/>
          <w:sz w:val="24"/>
          <w:szCs w:val="20"/>
          <w:lang w:val="en-GB" w:eastAsia="en-GB"/>
        </w:rPr>
      </w:pPr>
      <w:bookmarkStart w:id="3" w:name="_Toc135925105"/>
      <w:r w:rsidRPr="00BA539D">
        <w:rPr>
          <w:rFonts w:ascii="Arial Bold" w:eastAsia="Times New Roman" w:hAnsi="Arial Bold" w:cs="Arial"/>
          <w:bCs w:val="0"/>
          <w:color w:val="55BBAD"/>
          <w:sz w:val="24"/>
          <w:szCs w:val="20"/>
          <w:lang w:val="en-GB" w:eastAsia="en-GB"/>
        </w:rPr>
        <w:lastRenderedPageBreak/>
        <w:t>The Legislative and Policy Context for Empty Homes</w:t>
      </w:r>
      <w:bookmarkEnd w:id="3"/>
    </w:p>
    <w:p w14:paraId="25A1A190" w14:textId="7B18989F" w:rsidR="003F2D02" w:rsidRPr="00946CBD" w:rsidRDefault="00CE2AEE" w:rsidP="00435D0E">
      <w:pPr>
        <w:spacing w:after="240"/>
        <w:rPr>
          <w:rFonts w:cs="Arial"/>
          <w:b/>
          <w:bCs/>
          <w:i/>
          <w:iCs/>
          <w:color w:val="00213E"/>
          <w:szCs w:val="20"/>
        </w:rPr>
      </w:pPr>
      <w:r w:rsidRPr="00946CBD">
        <w:rPr>
          <w:rFonts w:cs="Arial"/>
          <w:color w:val="00213E"/>
          <w:szCs w:val="20"/>
        </w:rPr>
        <w:t>There is a rich and diverse policy context for tackling empty homes in Scotland</w:t>
      </w:r>
      <w:r w:rsidR="00224195" w:rsidRPr="00946CBD">
        <w:rPr>
          <w:rFonts w:cs="Arial"/>
          <w:color w:val="00213E"/>
          <w:szCs w:val="20"/>
        </w:rPr>
        <w:t xml:space="preserve">, which </w:t>
      </w:r>
      <w:r w:rsidR="004E18E5" w:rsidRPr="00946CBD">
        <w:rPr>
          <w:rFonts w:cs="Arial"/>
          <w:color w:val="00213E"/>
          <w:szCs w:val="20"/>
        </w:rPr>
        <w:t xml:space="preserve">supports the delivery of </w:t>
      </w:r>
      <w:r w:rsidR="00BE5A46" w:rsidRPr="00946CBD">
        <w:rPr>
          <w:rFonts w:cs="Arial"/>
          <w:color w:val="00213E"/>
          <w:szCs w:val="20"/>
        </w:rPr>
        <w:t xml:space="preserve">empty homes </w:t>
      </w:r>
      <w:r w:rsidR="00FC19E1" w:rsidRPr="00946CBD">
        <w:rPr>
          <w:rFonts w:cs="Arial"/>
          <w:color w:val="00213E"/>
          <w:szCs w:val="20"/>
        </w:rPr>
        <w:t>activity</w:t>
      </w:r>
      <w:r w:rsidR="00BE5A46" w:rsidRPr="00946CBD">
        <w:rPr>
          <w:rFonts w:cs="Arial"/>
          <w:color w:val="00213E"/>
          <w:szCs w:val="20"/>
        </w:rPr>
        <w:t xml:space="preserve"> and influences the contribution that empty homes can make to national, local and community objectives</w:t>
      </w:r>
      <w:r w:rsidR="00224195" w:rsidRPr="00946CBD">
        <w:rPr>
          <w:rFonts w:cs="Arial"/>
          <w:b/>
          <w:bCs/>
          <w:i/>
          <w:iCs/>
          <w:color w:val="00213E"/>
          <w:szCs w:val="20"/>
        </w:rPr>
        <w:t>.</w:t>
      </w:r>
    </w:p>
    <w:p w14:paraId="1CF92A4D" w14:textId="4566B886" w:rsidR="00AE62E1" w:rsidRPr="00946CBD" w:rsidRDefault="00AE62E1" w:rsidP="00435D0E">
      <w:pPr>
        <w:spacing w:after="240"/>
        <w:rPr>
          <w:rFonts w:cs="Arial"/>
          <w:color w:val="00213E"/>
          <w:szCs w:val="20"/>
        </w:rPr>
      </w:pPr>
      <w:r w:rsidRPr="00946CBD">
        <w:rPr>
          <w:rFonts w:cs="Arial"/>
          <w:color w:val="00213E"/>
          <w:szCs w:val="20"/>
        </w:rPr>
        <w:t>It is important that th</w:t>
      </w:r>
      <w:r w:rsidR="00FC19E1" w:rsidRPr="00946CBD">
        <w:rPr>
          <w:rFonts w:cs="Arial"/>
          <w:color w:val="00213E"/>
          <w:szCs w:val="20"/>
        </w:rPr>
        <w:t>is</w:t>
      </w:r>
      <w:r w:rsidRPr="00946CBD">
        <w:rPr>
          <w:rFonts w:cs="Arial"/>
          <w:color w:val="00213E"/>
          <w:szCs w:val="20"/>
        </w:rPr>
        <w:t xml:space="preserve"> Strategic Empty Homes Framework supports and helps deliver national housing outcomes and targets, whilst also reflecting the local needs and priorities set out </w:t>
      </w:r>
      <w:r w:rsidR="00CC6E79" w:rsidRPr="00946CBD">
        <w:rPr>
          <w:rFonts w:cs="Arial"/>
          <w:color w:val="00213E"/>
          <w:szCs w:val="20"/>
        </w:rPr>
        <w:t>by community planning and housing market partnerships</w:t>
      </w:r>
      <w:r w:rsidRPr="00946CBD">
        <w:rPr>
          <w:rFonts w:cs="Arial"/>
          <w:color w:val="00213E"/>
          <w:szCs w:val="20"/>
        </w:rPr>
        <w:t xml:space="preserve">. </w:t>
      </w:r>
    </w:p>
    <w:p w14:paraId="731817BF" w14:textId="76AFF7CD" w:rsidR="00625FE0" w:rsidRPr="00946CBD" w:rsidRDefault="00625FE0" w:rsidP="00435D0E">
      <w:pPr>
        <w:spacing w:after="240"/>
        <w:rPr>
          <w:rFonts w:cs="Arial"/>
          <w:color w:val="00213E"/>
          <w:szCs w:val="20"/>
        </w:rPr>
      </w:pPr>
      <w:r w:rsidRPr="00946CBD">
        <w:rPr>
          <w:rFonts w:cs="Arial"/>
          <w:color w:val="00213E"/>
          <w:szCs w:val="20"/>
        </w:rPr>
        <w:t xml:space="preserve">This Strategic Empty Homes Partnership Framework is set within the wider Community Planning and housing strategy framework for the Council and its partners. </w:t>
      </w:r>
      <w:r w:rsidR="00372DE8" w:rsidRPr="00946CBD">
        <w:rPr>
          <w:rFonts w:cs="Arial"/>
          <w:color w:val="00213E"/>
          <w:szCs w:val="20"/>
        </w:rPr>
        <w:t>T</w:t>
      </w:r>
      <w:r w:rsidRPr="00946CBD">
        <w:rPr>
          <w:rFonts w:cs="Arial"/>
          <w:color w:val="00213E"/>
          <w:szCs w:val="20"/>
        </w:rPr>
        <w:t xml:space="preserve">he Framework defines the contribution that empty homes </w:t>
      </w:r>
      <w:r w:rsidR="000B2524" w:rsidRPr="00946CBD">
        <w:rPr>
          <w:rFonts w:cs="Arial"/>
          <w:color w:val="00213E"/>
          <w:szCs w:val="20"/>
        </w:rPr>
        <w:t xml:space="preserve">can make </w:t>
      </w:r>
      <w:r w:rsidRPr="00946CBD">
        <w:rPr>
          <w:rFonts w:cs="Arial"/>
          <w:color w:val="00213E"/>
          <w:szCs w:val="20"/>
        </w:rPr>
        <w:t>to local strategic priorities and meeting the targets set out in Scotland’s first national Housing Strategy: ‘Housing to 2040’. The national and local strategic framework that support</w:t>
      </w:r>
      <w:r w:rsidR="00703D99" w:rsidRPr="00946CBD">
        <w:rPr>
          <w:rFonts w:cs="Arial"/>
          <w:color w:val="00213E"/>
          <w:szCs w:val="20"/>
        </w:rPr>
        <w:t>s</w:t>
      </w:r>
      <w:r w:rsidRPr="00946CBD">
        <w:rPr>
          <w:rFonts w:cs="Arial"/>
          <w:color w:val="00213E"/>
          <w:szCs w:val="20"/>
        </w:rPr>
        <w:t xml:space="preserve"> and enable</w:t>
      </w:r>
      <w:r w:rsidR="00703D99" w:rsidRPr="00946CBD">
        <w:rPr>
          <w:rFonts w:cs="Arial"/>
          <w:color w:val="00213E"/>
          <w:szCs w:val="20"/>
        </w:rPr>
        <w:t>s</w:t>
      </w:r>
      <w:r w:rsidRPr="00946CBD">
        <w:rPr>
          <w:rFonts w:cs="Arial"/>
          <w:color w:val="00213E"/>
          <w:szCs w:val="20"/>
        </w:rPr>
        <w:t xml:space="preserve"> </w:t>
      </w:r>
      <w:r w:rsidR="000B2524" w:rsidRPr="00946CBD">
        <w:rPr>
          <w:rFonts w:cs="Arial"/>
          <w:color w:val="00213E"/>
          <w:szCs w:val="20"/>
        </w:rPr>
        <w:t xml:space="preserve">the </w:t>
      </w:r>
      <w:r w:rsidRPr="00946CBD">
        <w:rPr>
          <w:rFonts w:cs="Arial"/>
          <w:color w:val="00213E"/>
          <w:szCs w:val="20"/>
        </w:rPr>
        <w:t xml:space="preserve">delivery </w:t>
      </w:r>
      <w:r w:rsidR="000B2524" w:rsidRPr="00946CBD">
        <w:rPr>
          <w:rFonts w:cs="Arial"/>
          <w:color w:val="00213E"/>
          <w:szCs w:val="20"/>
        </w:rPr>
        <w:t xml:space="preserve">of the Strategic Empty Homes Framework </w:t>
      </w:r>
      <w:r w:rsidRPr="00946CBD">
        <w:rPr>
          <w:rFonts w:cs="Arial"/>
          <w:color w:val="00213E"/>
          <w:szCs w:val="20"/>
        </w:rPr>
        <w:t>is set out in more detail below.</w:t>
      </w:r>
    </w:p>
    <w:p w14:paraId="49E35081" w14:textId="77777777" w:rsidR="000D4D92" w:rsidRPr="00BA539D" w:rsidRDefault="000D4D92" w:rsidP="00435D0E">
      <w:pPr>
        <w:pStyle w:val="Heading2"/>
        <w:numPr>
          <w:ilvl w:val="1"/>
          <w:numId w:val="11"/>
        </w:numPr>
        <w:overflowPunct w:val="0"/>
        <w:autoSpaceDE w:val="0"/>
        <w:autoSpaceDN w:val="0"/>
        <w:adjustRightInd w:val="0"/>
        <w:spacing w:before="0" w:after="240"/>
        <w:textAlignment w:val="baseline"/>
        <w:rPr>
          <w:rFonts w:ascii="Arial" w:eastAsia="Times New Roman" w:hAnsi="Arial" w:cs="Arial"/>
          <w:bCs w:val="0"/>
          <w:color w:val="55BBAD"/>
          <w:sz w:val="24"/>
          <w:szCs w:val="20"/>
          <w:lang w:eastAsia="en-GB"/>
        </w:rPr>
      </w:pPr>
      <w:bookmarkStart w:id="4" w:name="_Toc127612496"/>
      <w:bookmarkStart w:id="5" w:name="_Toc135925106"/>
      <w:r w:rsidRPr="00BA539D">
        <w:rPr>
          <w:rFonts w:ascii="Arial" w:eastAsia="Times New Roman" w:hAnsi="Arial" w:cs="Arial"/>
          <w:bCs w:val="0"/>
          <w:color w:val="55BBAD"/>
          <w:sz w:val="24"/>
          <w:szCs w:val="20"/>
          <w:lang w:eastAsia="en-GB"/>
        </w:rPr>
        <w:t>Statutory Requirements</w:t>
      </w:r>
      <w:bookmarkEnd w:id="4"/>
      <w:bookmarkEnd w:id="5"/>
    </w:p>
    <w:p w14:paraId="309451A9" w14:textId="702DE10F" w:rsidR="000D4D92" w:rsidRPr="00946CBD" w:rsidRDefault="000D4D92" w:rsidP="00435D0E">
      <w:pPr>
        <w:pStyle w:val="Bodycopy10pt"/>
        <w:spacing w:after="120" w:line="240" w:lineRule="auto"/>
        <w:rPr>
          <w:iCs w:val="0"/>
          <w:color w:val="00213E"/>
          <w:szCs w:val="20"/>
        </w:rPr>
      </w:pPr>
      <w:r w:rsidRPr="00946CBD">
        <w:rPr>
          <w:color w:val="00213E"/>
          <w:szCs w:val="20"/>
        </w:rPr>
        <w:t>Th</w:t>
      </w:r>
      <w:r w:rsidR="00944F23" w:rsidRPr="00946CBD">
        <w:rPr>
          <w:color w:val="00213E"/>
          <w:szCs w:val="20"/>
        </w:rPr>
        <w:t xml:space="preserve">ere are </w:t>
      </w:r>
      <w:proofErr w:type="gramStart"/>
      <w:r w:rsidR="00944F23" w:rsidRPr="00946CBD">
        <w:rPr>
          <w:color w:val="00213E"/>
          <w:szCs w:val="20"/>
        </w:rPr>
        <w:t xml:space="preserve">a </w:t>
      </w:r>
      <w:r w:rsidRPr="00946CBD">
        <w:rPr>
          <w:color w:val="00213E"/>
          <w:szCs w:val="20"/>
        </w:rPr>
        <w:t>number of</w:t>
      </w:r>
      <w:proofErr w:type="gramEnd"/>
      <w:r w:rsidRPr="00946CBD">
        <w:rPr>
          <w:color w:val="00213E"/>
          <w:szCs w:val="20"/>
        </w:rPr>
        <w:t xml:space="preserve"> statutory requirements </w:t>
      </w:r>
      <w:r w:rsidR="00944F23" w:rsidRPr="00946CBD">
        <w:rPr>
          <w:color w:val="00213E"/>
          <w:szCs w:val="20"/>
        </w:rPr>
        <w:t xml:space="preserve">placed on </w:t>
      </w:r>
      <w:r w:rsidR="00944F23" w:rsidRPr="00946CBD">
        <w:rPr>
          <w:b/>
          <w:bCs/>
          <w:i/>
          <w:iCs w:val="0"/>
          <w:color w:val="00213E"/>
          <w:szCs w:val="20"/>
        </w:rPr>
        <w:t>&lt;&lt;insert local authority name&gt;&gt;</w:t>
      </w:r>
      <w:r w:rsidR="00DC73DE" w:rsidRPr="00946CBD">
        <w:rPr>
          <w:b/>
          <w:bCs/>
          <w:i/>
          <w:iCs w:val="0"/>
          <w:color w:val="00213E"/>
          <w:szCs w:val="20"/>
        </w:rPr>
        <w:t>,</w:t>
      </w:r>
      <w:r w:rsidR="00944F23" w:rsidRPr="00946CBD">
        <w:rPr>
          <w:b/>
          <w:bCs/>
          <w:i/>
          <w:iCs w:val="0"/>
          <w:color w:val="00213E"/>
          <w:szCs w:val="20"/>
        </w:rPr>
        <w:t xml:space="preserve"> </w:t>
      </w:r>
      <w:r w:rsidR="00DC73DE" w:rsidRPr="00946CBD">
        <w:rPr>
          <w:iCs w:val="0"/>
          <w:color w:val="00213E"/>
          <w:szCs w:val="20"/>
        </w:rPr>
        <w:t>with</w:t>
      </w:r>
      <w:r w:rsidRPr="00946CBD">
        <w:rPr>
          <w:iCs w:val="0"/>
          <w:color w:val="00213E"/>
          <w:szCs w:val="20"/>
        </w:rPr>
        <w:t xml:space="preserve"> those that relate </w:t>
      </w:r>
      <w:r w:rsidR="00FF7918" w:rsidRPr="00946CBD">
        <w:rPr>
          <w:iCs w:val="0"/>
          <w:color w:val="00213E"/>
          <w:szCs w:val="20"/>
        </w:rPr>
        <w:t xml:space="preserve">directly or indirectly </w:t>
      </w:r>
      <w:r w:rsidRPr="00946CBD">
        <w:rPr>
          <w:iCs w:val="0"/>
          <w:color w:val="00213E"/>
          <w:szCs w:val="20"/>
        </w:rPr>
        <w:t>to bringing empty homes back into use</w:t>
      </w:r>
      <w:r w:rsidR="00703D99" w:rsidRPr="00946CBD">
        <w:rPr>
          <w:iCs w:val="0"/>
          <w:color w:val="00213E"/>
          <w:szCs w:val="20"/>
        </w:rPr>
        <w:t>,</w:t>
      </w:r>
      <w:r w:rsidRPr="00946CBD">
        <w:rPr>
          <w:iCs w:val="0"/>
          <w:color w:val="00213E"/>
          <w:szCs w:val="20"/>
        </w:rPr>
        <w:t xml:space="preserve"> as follows:</w:t>
      </w:r>
    </w:p>
    <w:p w14:paraId="450D9058" w14:textId="77777777" w:rsidR="000D4D92" w:rsidRPr="00946CBD" w:rsidRDefault="000D4D92" w:rsidP="00435D0E">
      <w:pPr>
        <w:pStyle w:val="Headings"/>
        <w:numPr>
          <w:ilvl w:val="0"/>
          <w:numId w:val="38"/>
        </w:numPr>
        <w:spacing w:after="120"/>
        <w:rPr>
          <w:rFonts w:cs="Arial"/>
          <w:b w:val="0"/>
          <w:color w:val="00213E"/>
          <w:sz w:val="20"/>
          <w:szCs w:val="20"/>
        </w:rPr>
      </w:pPr>
      <w:r w:rsidRPr="00946CBD">
        <w:rPr>
          <w:rFonts w:cs="Arial"/>
          <w:b w:val="0"/>
          <w:color w:val="00213E"/>
          <w:sz w:val="20"/>
          <w:szCs w:val="20"/>
        </w:rPr>
        <w:t xml:space="preserve">Local Government Finance (Unoccupied properties etc.) (Scotland) Act 2012. This allows local authorities to charge increased Council Tax on certain homes that have been empty over a </w:t>
      </w:r>
      <w:proofErr w:type="gramStart"/>
      <w:r w:rsidRPr="00946CBD">
        <w:rPr>
          <w:rFonts w:cs="Arial"/>
          <w:b w:val="0"/>
          <w:color w:val="00213E"/>
          <w:sz w:val="20"/>
          <w:szCs w:val="20"/>
        </w:rPr>
        <w:t>year</w:t>
      </w:r>
      <w:proofErr w:type="gramEnd"/>
    </w:p>
    <w:p w14:paraId="3467528A" w14:textId="561AB556" w:rsidR="000D4D92" w:rsidRPr="00946CBD" w:rsidRDefault="000D4D92" w:rsidP="00435D0E">
      <w:pPr>
        <w:pStyle w:val="Headings"/>
        <w:numPr>
          <w:ilvl w:val="0"/>
          <w:numId w:val="38"/>
        </w:numPr>
        <w:spacing w:after="120"/>
        <w:rPr>
          <w:rFonts w:cs="Arial"/>
          <w:b w:val="0"/>
          <w:color w:val="00213E"/>
          <w:sz w:val="20"/>
          <w:szCs w:val="20"/>
        </w:rPr>
      </w:pPr>
      <w:r w:rsidRPr="00946CBD">
        <w:rPr>
          <w:rFonts w:cs="Arial"/>
          <w:b w:val="0"/>
          <w:color w:val="00213E"/>
          <w:sz w:val="20"/>
          <w:szCs w:val="20"/>
        </w:rPr>
        <w:t xml:space="preserve">The Housing (Scotland) Act 2011 which places a duty on local authorities to develop </w:t>
      </w:r>
      <w:r w:rsidR="009D341F" w:rsidRPr="00946CBD">
        <w:rPr>
          <w:rFonts w:cs="Arial"/>
          <w:b w:val="0"/>
          <w:color w:val="00213E"/>
          <w:sz w:val="20"/>
          <w:szCs w:val="20"/>
        </w:rPr>
        <w:t>a</w:t>
      </w:r>
      <w:r w:rsidRPr="00946CBD">
        <w:rPr>
          <w:rFonts w:cs="Arial"/>
          <w:b w:val="0"/>
          <w:color w:val="00213E"/>
          <w:sz w:val="20"/>
          <w:szCs w:val="20"/>
        </w:rPr>
        <w:t xml:space="preserve"> L</w:t>
      </w:r>
      <w:r w:rsidR="009D341F" w:rsidRPr="00946CBD">
        <w:rPr>
          <w:rFonts w:cs="Arial"/>
          <w:b w:val="0"/>
          <w:color w:val="00213E"/>
          <w:sz w:val="20"/>
          <w:szCs w:val="20"/>
        </w:rPr>
        <w:t xml:space="preserve">ocal </w:t>
      </w:r>
      <w:r w:rsidRPr="00946CBD">
        <w:rPr>
          <w:rFonts w:cs="Arial"/>
          <w:b w:val="0"/>
          <w:color w:val="00213E"/>
          <w:sz w:val="20"/>
          <w:szCs w:val="20"/>
        </w:rPr>
        <w:t>H</w:t>
      </w:r>
      <w:r w:rsidR="009D341F" w:rsidRPr="00946CBD">
        <w:rPr>
          <w:rFonts w:cs="Arial"/>
          <w:b w:val="0"/>
          <w:color w:val="00213E"/>
          <w:sz w:val="20"/>
          <w:szCs w:val="20"/>
        </w:rPr>
        <w:t>ousing Strategy (</w:t>
      </w:r>
      <w:r w:rsidRPr="00946CBD">
        <w:rPr>
          <w:rFonts w:cs="Arial"/>
          <w:b w:val="0"/>
          <w:color w:val="00213E"/>
          <w:sz w:val="20"/>
          <w:szCs w:val="20"/>
        </w:rPr>
        <w:t>LHS)</w:t>
      </w:r>
      <w:r w:rsidR="002458B3" w:rsidRPr="00946CBD">
        <w:rPr>
          <w:rFonts w:cs="Arial"/>
          <w:b w:val="0"/>
          <w:color w:val="00213E"/>
          <w:sz w:val="20"/>
          <w:szCs w:val="20"/>
        </w:rPr>
        <w:t xml:space="preserve"> which </w:t>
      </w:r>
      <w:r w:rsidR="00AB1E59" w:rsidRPr="00946CBD">
        <w:rPr>
          <w:rFonts w:cs="Arial"/>
          <w:b w:val="0"/>
          <w:color w:val="00213E"/>
          <w:sz w:val="20"/>
          <w:szCs w:val="20"/>
        </w:rPr>
        <w:t xml:space="preserve">set out </w:t>
      </w:r>
      <w:r w:rsidR="00CA2CDE" w:rsidRPr="00946CBD">
        <w:rPr>
          <w:rFonts w:cs="Arial"/>
          <w:b w:val="0"/>
          <w:color w:val="00213E"/>
          <w:sz w:val="20"/>
          <w:szCs w:val="20"/>
        </w:rPr>
        <w:t xml:space="preserve">the </w:t>
      </w:r>
      <w:r w:rsidR="00286407" w:rsidRPr="00946CBD">
        <w:rPr>
          <w:rFonts w:cs="Arial"/>
          <w:b w:val="0"/>
          <w:color w:val="00213E"/>
          <w:sz w:val="20"/>
          <w:szCs w:val="20"/>
        </w:rPr>
        <w:t>local author</w:t>
      </w:r>
      <w:r w:rsidR="00AC72DF" w:rsidRPr="00946CBD">
        <w:rPr>
          <w:rFonts w:cs="Arial"/>
          <w:b w:val="0"/>
          <w:color w:val="00213E"/>
          <w:sz w:val="20"/>
          <w:szCs w:val="20"/>
        </w:rPr>
        <w:t>it</w:t>
      </w:r>
      <w:r w:rsidR="00C96FB7" w:rsidRPr="00946CBD">
        <w:rPr>
          <w:rFonts w:cs="Arial"/>
          <w:b w:val="0"/>
          <w:color w:val="00213E"/>
          <w:sz w:val="20"/>
          <w:szCs w:val="20"/>
        </w:rPr>
        <w:t>y’s</w:t>
      </w:r>
      <w:r w:rsidR="00375001" w:rsidRPr="00946CBD">
        <w:rPr>
          <w:rFonts w:cs="Arial"/>
          <w:b w:val="0"/>
          <w:color w:val="00213E"/>
          <w:sz w:val="20"/>
          <w:szCs w:val="20"/>
        </w:rPr>
        <w:t xml:space="preserve"> </w:t>
      </w:r>
      <w:r w:rsidR="00DB6524" w:rsidRPr="00946CBD">
        <w:rPr>
          <w:rFonts w:cs="Arial"/>
          <w:b w:val="0"/>
          <w:color w:val="00213E"/>
          <w:sz w:val="20"/>
          <w:szCs w:val="20"/>
        </w:rPr>
        <w:t>and local partners</w:t>
      </w:r>
      <w:r w:rsidR="009D341F" w:rsidRPr="00946CBD">
        <w:rPr>
          <w:rFonts w:cs="Arial"/>
          <w:b w:val="0"/>
          <w:color w:val="00213E"/>
          <w:sz w:val="20"/>
          <w:szCs w:val="20"/>
        </w:rPr>
        <w:t>’</w:t>
      </w:r>
      <w:r w:rsidR="00CA2CDE" w:rsidRPr="00946CBD">
        <w:rPr>
          <w:rFonts w:cs="Arial"/>
          <w:b w:val="0"/>
          <w:color w:val="00213E"/>
          <w:sz w:val="20"/>
          <w:szCs w:val="20"/>
        </w:rPr>
        <w:t xml:space="preserve"> vision</w:t>
      </w:r>
      <w:r w:rsidR="00DB6524" w:rsidRPr="00946CBD">
        <w:rPr>
          <w:rFonts w:cs="Arial"/>
          <w:b w:val="0"/>
          <w:color w:val="00213E"/>
          <w:sz w:val="20"/>
          <w:szCs w:val="20"/>
        </w:rPr>
        <w:t xml:space="preserve"> </w:t>
      </w:r>
      <w:r w:rsidR="00B47BFD" w:rsidRPr="00946CBD">
        <w:rPr>
          <w:rFonts w:cs="Arial"/>
          <w:b w:val="0"/>
          <w:color w:val="00213E"/>
          <w:sz w:val="20"/>
          <w:szCs w:val="20"/>
        </w:rPr>
        <w:t xml:space="preserve">for the </w:t>
      </w:r>
      <w:r w:rsidR="00164524" w:rsidRPr="00946CBD">
        <w:rPr>
          <w:rFonts w:cs="Arial"/>
          <w:b w:val="0"/>
          <w:color w:val="00213E"/>
          <w:sz w:val="20"/>
          <w:szCs w:val="20"/>
        </w:rPr>
        <w:t>supply</w:t>
      </w:r>
      <w:r w:rsidR="00B87020" w:rsidRPr="00946CBD">
        <w:rPr>
          <w:rFonts w:cs="Arial"/>
          <w:b w:val="0"/>
          <w:color w:val="00213E"/>
          <w:sz w:val="20"/>
          <w:szCs w:val="20"/>
        </w:rPr>
        <w:t xml:space="preserve"> of </w:t>
      </w:r>
      <w:r w:rsidR="00164524" w:rsidRPr="00946CBD">
        <w:rPr>
          <w:rFonts w:cs="Arial"/>
          <w:b w:val="0"/>
          <w:color w:val="00213E"/>
          <w:sz w:val="20"/>
          <w:szCs w:val="20"/>
        </w:rPr>
        <w:t>housing</w:t>
      </w:r>
      <w:r w:rsidR="00B87020" w:rsidRPr="00946CBD">
        <w:rPr>
          <w:rFonts w:cs="Arial"/>
          <w:b w:val="0"/>
          <w:color w:val="00213E"/>
          <w:sz w:val="20"/>
          <w:szCs w:val="20"/>
        </w:rPr>
        <w:t xml:space="preserve"> across all tenures </w:t>
      </w:r>
      <w:r w:rsidR="00295506" w:rsidRPr="00946CBD">
        <w:rPr>
          <w:rFonts w:cs="Arial"/>
          <w:b w:val="0"/>
          <w:color w:val="00213E"/>
          <w:sz w:val="20"/>
          <w:szCs w:val="20"/>
        </w:rPr>
        <w:t xml:space="preserve">and </w:t>
      </w:r>
      <w:r w:rsidR="00164524" w:rsidRPr="00946CBD">
        <w:rPr>
          <w:rFonts w:cs="Arial"/>
          <w:b w:val="0"/>
          <w:color w:val="00213E"/>
          <w:sz w:val="20"/>
          <w:szCs w:val="20"/>
        </w:rPr>
        <w:t>types</w:t>
      </w:r>
      <w:r w:rsidR="00295506" w:rsidRPr="00946CBD">
        <w:rPr>
          <w:rFonts w:cs="Arial"/>
          <w:b w:val="0"/>
          <w:color w:val="00213E"/>
          <w:sz w:val="20"/>
          <w:szCs w:val="20"/>
        </w:rPr>
        <w:t xml:space="preserve"> of housing </w:t>
      </w:r>
      <w:proofErr w:type="gramStart"/>
      <w:r w:rsidR="00164524" w:rsidRPr="00946CBD">
        <w:rPr>
          <w:rFonts w:cs="Arial"/>
          <w:b w:val="0"/>
          <w:color w:val="00213E"/>
          <w:sz w:val="20"/>
          <w:szCs w:val="20"/>
        </w:rPr>
        <w:t>provision</w:t>
      </w:r>
      <w:proofErr w:type="gramEnd"/>
    </w:p>
    <w:p w14:paraId="7AD6586A" w14:textId="77777777" w:rsidR="000D4D92" w:rsidRPr="00946CBD" w:rsidRDefault="000D4D92" w:rsidP="00435D0E">
      <w:pPr>
        <w:pStyle w:val="Headings"/>
        <w:numPr>
          <w:ilvl w:val="0"/>
          <w:numId w:val="38"/>
        </w:numPr>
        <w:spacing w:after="120"/>
        <w:rPr>
          <w:rFonts w:cs="Arial"/>
          <w:b w:val="0"/>
          <w:color w:val="00213E"/>
          <w:sz w:val="20"/>
          <w:szCs w:val="20"/>
        </w:rPr>
      </w:pPr>
      <w:r w:rsidRPr="00946CBD">
        <w:rPr>
          <w:rFonts w:cs="Arial"/>
          <w:b w:val="0"/>
          <w:color w:val="00213E"/>
          <w:sz w:val="20"/>
          <w:szCs w:val="20"/>
        </w:rPr>
        <w:t xml:space="preserve">Local authorities’ duties to homeless people including a statutory responsibility to anyone threatened with, or experiencing, </w:t>
      </w:r>
      <w:proofErr w:type="gramStart"/>
      <w:r w:rsidRPr="00946CBD">
        <w:rPr>
          <w:rFonts w:cs="Arial"/>
          <w:b w:val="0"/>
          <w:color w:val="00213E"/>
          <w:sz w:val="20"/>
          <w:szCs w:val="20"/>
        </w:rPr>
        <w:t>homelessness</w:t>
      </w:r>
      <w:proofErr w:type="gramEnd"/>
    </w:p>
    <w:p w14:paraId="0C0AC403" w14:textId="77777777" w:rsidR="000D4D92" w:rsidRPr="00946CBD" w:rsidRDefault="000D4D92" w:rsidP="00435D0E">
      <w:pPr>
        <w:pStyle w:val="Headings"/>
        <w:numPr>
          <w:ilvl w:val="0"/>
          <w:numId w:val="38"/>
        </w:numPr>
        <w:spacing w:after="120"/>
        <w:rPr>
          <w:rFonts w:cs="Arial"/>
          <w:b w:val="0"/>
          <w:color w:val="00213E"/>
          <w:sz w:val="20"/>
          <w:szCs w:val="20"/>
        </w:rPr>
      </w:pPr>
      <w:r w:rsidRPr="00946CBD">
        <w:rPr>
          <w:rFonts w:cs="Arial"/>
          <w:b w:val="0"/>
          <w:color w:val="00213E"/>
          <w:sz w:val="20"/>
          <w:szCs w:val="20"/>
        </w:rPr>
        <w:t xml:space="preserve">House Condition (Housing (Scotland) Act 2006, Section 10) creates duties to have in place a Below Tolerable Standard Strategy, Housing Renewal Area </w:t>
      </w:r>
      <w:proofErr w:type="gramStart"/>
      <w:r w:rsidRPr="00946CBD">
        <w:rPr>
          <w:rFonts w:cs="Arial"/>
          <w:b w:val="0"/>
          <w:color w:val="00213E"/>
          <w:sz w:val="20"/>
          <w:szCs w:val="20"/>
        </w:rPr>
        <w:t>Policy</w:t>
      </w:r>
      <w:proofErr w:type="gramEnd"/>
      <w:r w:rsidRPr="00946CBD">
        <w:rPr>
          <w:rFonts w:cs="Arial"/>
          <w:b w:val="0"/>
          <w:color w:val="00213E"/>
          <w:sz w:val="20"/>
          <w:szCs w:val="20"/>
        </w:rPr>
        <w:t xml:space="preserve"> and Scheme of Assistance Strategy</w:t>
      </w:r>
    </w:p>
    <w:p w14:paraId="140E50FA" w14:textId="77777777" w:rsidR="000D4D92" w:rsidRPr="00946CBD" w:rsidRDefault="000D4D92" w:rsidP="00435D0E">
      <w:pPr>
        <w:pStyle w:val="Headings"/>
        <w:numPr>
          <w:ilvl w:val="0"/>
          <w:numId w:val="38"/>
        </w:numPr>
        <w:spacing w:after="120"/>
        <w:rPr>
          <w:rFonts w:cs="Arial"/>
          <w:b w:val="0"/>
          <w:color w:val="00213E"/>
          <w:sz w:val="20"/>
          <w:szCs w:val="20"/>
        </w:rPr>
      </w:pPr>
      <w:r w:rsidRPr="00946CBD">
        <w:rPr>
          <w:rFonts w:cs="Arial"/>
          <w:b w:val="0"/>
          <w:color w:val="00213E"/>
          <w:sz w:val="20"/>
          <w:szCs w:val="20"/>
        </w:rPr>
        <w:t>Tackling the effects of Climate Change – Section 44 of the Climate Change (Scotland) Act 2009</w:t>
      </w:r>
    </w:p>
    <w:p w14:paraId="04454EE8" w14:textId="77777777" w:rsidR="000D4D92" w:rsidRPr="00946CBD" w:rsidRDefault="000D4D92" w:rsidP="00435D0E">
      <w:pPr>
        <w:pStyle w:val="Headings"/>
        <w:numPr>
          <w:ilvl w:val="0"/>
          <w:numId w:val="38"/>
        </w:numPr>
        <w:spacing w:after="240"/>
        <w:rPr>
          <w:b w:val="0"/>
          <w:bCs/>
          <w:color w:val="00213E"/>
          <w:sz w:val="21"/>
          <w:szCs w:val="21"/>
        </w:rPr>
      </w:pPr>
      <w:r w:rsidRPr="00946CBD">
        <w:rPr>
          <w:rFonts w:cs="Arial"/>
          <w:b w:val="0"/>
          <w:bCs/>
          <w:color w:val="00213E"/>
          <w:sz w:val="20"/>
          <w:szCs w:val="20"/>
        </w:rPr>
        <w:t>Fuel Poverty (Targets, Definition and Strategy) (Scotland) Act 2019 introduces a new statutory target for reducing fuel poverty. The target is that by 2040, as far as reasonably possible, no household, in any Local Authority area, in Scotland is in fuel poverty; and, in any event, no more than 5% of households, in any local authority area in Scotland are in fuel poverty. No more than 1% of households in Scotland should be in extreme fuel poverty.</w:t>
      </w:r>
    </w:p>
    <w:p w14:paraId="1A6904A1" w14:textId="6B752BFB" w:rsidR="000D4D92" w:rsidRPr="00946CBD" w:rsidRDefault="001047E8" w:rsidP="00435D0E">
      <w:pPr>
        <w:spacing w:after="240"/>
        <w:rPr>
          <w:rFonts w:cs="Arial"/>
          <w:color w:val="00213E"/>
          <w:szCs w:val="20"/>
        </w:rPr>
      </w:pPr>
      <w:r w:rsidRPr="00946CBD">
        <w:rPr>
          <w:rFonts w:cs="Arial"/>
          <w:bCs/>
          <w:color w:val="00213E"/>
          <w:szCs w:val="20"/>
          <w:lang w:val="en-GB" w:eastAsia="en-GB"/>
        </w:rPr>
        <w:t xml:space="preserve">This legislative framework not only places powers and duties </w:t>
      </w:r>
      <w:r w:rsidR="00E83267" w:rsidRPr="00946CBD">
        <w:rPr>
          <w:rFonts w:cs="Arial"/>
          <w:bCs/>
          <w:color w:val="00213E"/>
          <w:szCs w:val="20"/>
          <w:lang w:val="en-GB" w:eastAsia="en-GB"/>
        </w:rPr>
        <w:t xml:space="preserve">on </w:t>
      </w:r>
      <w:r w:rsidR="00E83267" w:rsidRPr="00946CBD">
        <w:rPr>
          <w:rFonts w:cs="Arial"/>
          <w:b/>
          <w:bCs/>
          <w:i/>
          <w:iCs/>
          <w:color w:val="00213E"/>
          <w:szCs w:val="20"/>
        </w:rPr>
        <w:t>&lt;&lt;insert local authority name&gt;</w:t>
      </w:r>
      <w:r w:rsidR="009F6FE1" w:rsidRPr="00946CBD">
        <w:rPr>
          <w:rFonts w:cs="Arial"/>
          <w:b/>
          <w:bCs/>
          <w:i/>
          <w:iCs/>
          <w:color w:val="00213E"/>
          <w:szCs w:val="20"/>
        </w:rPr>
        <w:t>&gt;</w:t>
      </w:r>
      <w:r w:rsidR="009F6FE1" w:rsidRPr="00946CBD">
        <w:rPr>
          <w:rFonts w:cs="Arial"/>
          <w:bCs/>
          <w:color w:val="00213E"/>
          <w:szCs w:val="20"/>
          <w:lang w:val="en-GB" w:eastAsia="en-GB"/>
        </w:rPr>
        <w:t xml:space="preserve"> but</w:t>
      </w:r>
      <w:r w:rsidR="00E83267" w:rsidRPr="00946CBD">
        <w:rPr>
          <w:rFonts w:cs="Arial"/>
          <w:bCs/>
          <w:color w:val="00213E"/>
          <w:szCs w:val="20"/>
          <w:lang w:val="en-GB" w:eastAsia="en-GB"/>
        </w:rPr>
        <w:t xml:space="preserve"> offers </w:t>
      </w:r>
      <w:r w:rsidRPr="00946CBD">
        <w:rPr>
          <w:rFonts w:cs="Arial"/>
          <w:bCs/>
          <w:color w:val="00213E"/>
          <w:szCs w:val="20"/>
          <w:lang w:val="en-GB" w:eastAsia="en-GB"/>
        </w:rPr>
        <w:t xml:space="preserve">mechanisms which can drive empty homes activity </w:t>
      </w:r>
      <w:r w:rsidR="00E83267" w:rsidRPr="00946CBD">
        <w:rPr>
          <w:rFonts w:cs="Arial"/>
          <w:bCs/>
          <w:color w:val="00213E"/>
          <w:szCs w:val="20"/>
          <w:lang w:val="en-GB" w:eastAsia="en-GB"/>
        </w:rPr>
        <w:t xml:space="preserve">and </w:t>
      </w:r>
      <w:r w:rsidR="00FD7FC1" w:rsidRPr="00946CBD">
        <w:rPr>
          <w:rFonts w:cs="Arial"/>
          <w:bCs/>
          <w:color w:val="00213E"/>
          <w:szCs w:val="20"/>
          <w:lang w:val="en-GB" w:eastAsia="en-GB"/>
        </w:rPr>
        <w:t xml:space="preserve">intervention </w:t>
      </w:r>
      <w:r w:rsidRPr="00946CBD">
        <w:rPr>
          <w:rFonts w:cs="Arial"/>
          <w:bCs/>
          <w:color w:val="00213E"/>
          <w:szCs w:val="20"/>
          <w:lang w:val="en-GB" w:eastAsia="en-GB"/>
        </w:rPr>
        <w:t>including</w:t>
      </w:r>
      <w:r w:rsidRPr="00946CBD">
        <w:rPr>
          <w:rFonts w:cs="Arial"/>
          <w:color w:val="00213E"/>
          <w:szCs w:val="20"/>
        </w:rPr>
        <w:t xml:space="preserve"> enforcement action, advice</w:t>
      </w:r>
      <w:r w:rsidR="00FD7FC1" w:rsidRPr="00946CBD">
        <w:rPr>
          <w:rFonts w:cs="Arial"/>
          <w:color w:val="00213E"/>
          <w:szCs w:val="20"/>
        </w:rPr>
        <w:t>,</w:t>
      </w:r>
      <w:r w:rsidRPr="00946CBD">
        <w:rPr>
          <w:rFonts w:cs="Arial"/>
          <w:color w:val="00213E"/>
          <w:szCs w:val="20"/>
        </w:rPr>
        <w:t xml:space="preserve"> </w:t>
      </w:r>
      <w:proofErr w:type="gramStart"/>
      <w:r w:rsidRPr="00946CBD">
        <w:rPr>
          <w:rFonts w:cs="Arial"/>
          <w:color w:val="00213E"/>
          <w:szCs w:val="20"/>
        </w:rPr>
        <w:t>assistance</w:t>
      </w:r>
      <w:proofErr w:type="gramEnd"/>
      <w:r w:rsidRPr="00946CBD">
        <w:rPr>
          <w:rFonts w:cs="Arial"/>
          <w:color w:val="00213E"/>
          <w:szCs w:val="20"/>
        </w:rPr>
        <w:t xml:space="preserve"> and </w:t>
      </w:r>
      <w:r w:rsidR="00FD7FC1" w:rsidRPr="00946CBD">
        <w:rPr>
          <w:rFonts w:cs="Arial"/>
          <w:color w:val="00213E"/>
          <w:szCs w:val="20"/>
        </w:rPr>
        <w:t>investment</w:t>
      </w:r>
      <w:r w:rsidRPr="00946CBD">
        <w:rPr>
          <w:rFonts w:cs="Arial"/>
          <w:color w:val="00213E"/>
          <w:szCs w:val="20"/>
        </w:rPr>
        <w:t>.</w:t>
      </w:r>
    </w:p>
    <w:p w14:paraId="1A4D3CD2" w14:textId="77777777" w:rsidR="00A35477" w:rsidRDefault="00A35477" w:rsidP="00625FE0">
      <w:pPr>
        <w:spacing w:after="240"/>
        <w:rPr>
          <w:rFonts w:cs="Arial"/>
          <w:color w:val="auto"/>
          <w:sz w:val="22"/>
          <w:szCs w:val="22"/>
        </w:rPr>
      </w:pPr>
    </w:p>
    <w:p w14:paraId="51AC8A2C" w14:textId="39B7E1F7" w:rsidR="009F6FE1" w:rsidRPr="00BA539D" w:rsidRDefault="009F6FE1" w:rsidP="009F6FE1">
      <w:pPr>
        <w:pStyle w:val="Heading2"/>
        <w:numPr>
          <w:ilvl w:val="1"/>
          <w:numId w:val="11"/>
        </w:numPr>
        <w:overflowPunct w:val="0"/>
        <w:autoSpaceDE w:val="0"/>
        <w:autoSpaceDN w:val="0"/>
        <w:adjustRightInd w:val="0"/>
        <w:spacing w:before="0" w:after="240"/>
        <w:textAlignment w:val="baseline"/>
        <w:rPr>
          <w:rFonts w:ascii="Arial" w:eastAsia="Times New Roman" w:hAnsi="Arial" w:cs="Arial"/>
          <w:bCs w:val="0"/>
          <w:color w:val="55BBAD"/>
          <w:sz w:val="24"/>
          <w:szCs w:val="20"/>
          <w:lang w:eastAsia="en-GB"/>
        </w:rPr>
      </w:pPr>
      <w:bookmarkStart w:id="6" w:name="_Toc135925107"/>
      <w:r w:rsidRPr="00BA539D">
        <w:rPr>
          <w:rFonts w:ascii="Arial" w:eastAsia="Times New Roman" w:hAnsi="Arial" w:cs="Arial"/>
          <w:bCs w:val="0"/>
          <w:color w:val="55BBAD"/>
          <w:sz w:val="24"/>
          <w:szCs w:val="20"/>
          <w:lang w:eastAsia="en-GB"/>
        </w:rPr>
        <w:t>The National Policy Context for Empty Homes</w:t>
      </w:r>
      <w:bookmarkEnd w:id="6"/>
    </w:p>
    <w:p w14:paraId="7828E8DB" w14:textId="7928A5F2" w:rsidR="00C477A7" w:rsidRPr="00946CBD" w:rsidRDefault="00011618" w:rsidP="00435D0E">
      <w:pPr>
        <w:spacing w:after="240"/>
        <w:rPr>
          <w:rFonts w:cs="Arial"/>
          <w:color w:val="00213E"/>
          <w:szCs w:val="20"/>
        </w:rPr>
      </w:pPr>
      <w:r w:rsidRPr="00946CBD">
        <w:rPr>
          <w:rFonts w:cs="Arial"/>
          <w:color w:val="00213E"/>
          <w:szCs w:val="20"/>
        </w:rPr>
        <w:t>The national policy context</w:t>
      </w:r>
      <w:r w:rsidR="008367D3" w:rsidRPr="00946CBD">
        <w:rPr>
          <w:rFonts w:cs="Arial"/>
          <w:color w:val="00213E"/>
          <w:szCs w:val="20"/>
        </w:rPr>
        <w:t xml:space="preserve"> places the </w:t>
      </w:r>
      <w:r w:rsidR="00C477A7" w:rsidRPr="00946CBD">
        <w:rPr>
          <w:rFonts w:cs="Arial"/>
          <w:color w:val="00213E"/>
          <w:szCs w:val="20"/>
        </w:rPr>
        <w:t xml:space="preserve">empty homes agenda </w:t>
      </w:r>
      <w:r w:rsidR="00174A18" w:rsidRPr="00946CBD">
        <w:rPr>
          <w:rFonts w:cs="Arial"/>
          <w:color w:val="00213E"/>
          <w:szCs w:val="20"/>
        </w:rPr>
        <w:t xml:space="preserve">within a </w:t>
      </w:r>
      <w:r w:rsidR="00C477A7" w:rsidRPr="00946CBD">
        <w:rPr>
          <w:rFonts w:cs="Arial"/>
          <w:color w:val="00213E"/>
          <w:szCs w:val="20"/>
        </w:rPr>
        <w:t xml:space="preserve">framework of strategic ambitions around housing, place, community, net zero and the Scottish economy. Whilst there are currently no statutory requirements for local authorities regarding empty homes, the Scottish Government </w:t>
      </w:r>
      <w:r w:rsidR="00AE3EF0" w:rsidRPr="00946CBD">
        <w:rPr>
          <w:rFonts w:cs="Arial"/>
          <w:color w:val="00213E"/>
          <w:szCs w:val="20"/>
        </w:rPr>
        <w:t>is</w:t>
      </w:r>
      <w:r w:rsidR="00C477A7" w:rsidRPr="00946CBD">
        <w:rPr>
          <w:rFonts w:cs="Arial"/>
          <w:color w:val="00213E"/>
          <w:szCs w:val="20"/>
        </w:rPr>
        <w:t xml:space="preserve"> keen to encourage empty homeowners to bring properties back into use </w:t>
      </w:r>
      <w:proofErr w:type="gramStart"/>
      <w:r w:rsidR="00C477A7" w:rsidRPr="00946CBD">
        <w:rPr>
          <w:rFonts w:cs="Arial"/>
          <w:color w:val="00213E"/>
          <w:szCs w:val="20"/>
        </w:rPr>
        <w:t>and in particular</w:t>
      </w:r>
      <w:r w:rsidR="00AE3EF0" w:rsidRPr="00946CBD">
        <w:rPr>
          <w:rFonts w:cs="Arial"/>
          <w:color w:val="00213E"/>
          <w:szCs w:val="20"/>
        </w:rPr>
        <w:t>,</w:t>
      </w:r>
      <w:r w:rsidR="00C477A7" w:rsidRPr="00946CBD">
        <w:rPr>
          <w:rFonts w:cs="Arial"/>
          <w:color w:val="00213E"/>
          <w:szCs w:val="20"/>
        </w:rPr>
        <w:t xml:space="preserve"> to</w:t>
      </w:r>
      <w:proofErr w:type="gramEnd"/>
      <w:r w:rsidR="00C477A7" w:rsidRPr="00946CBD">
        <w:rPr>
          <w:rFonts w:cs="Arial"/>
          <w:color w:val="00213E"/>
          <w:szCs w:val="20"/>
        </w:rPr>
        <w:t xml:space="preserve"> increase affordable housing supply in Scotland to tackle shortages in this sector. </w:t>
      </w:r>
    </w:p>
    <w:p w14:paraId="2A7950B7" w14:textId="553D0815" w:rsidR="00393AB3" w:rsidRPr="00946CBD" w:rsidRDefault="00393AB3" w:rsidP="00C3311E">
      <w:pPr>
        <w:spacing w:after="120"/>
        <w:rPr>
          <w:rFonts w:cs="Arial"/>
          <w:color w:val="00213E"/>
          <w:szCs w:val="20"/>
          <w:lang w:eastAsia="en-GB"/>
        </w:rPr>
      </w:pPr>
      <w:r w:rsidRPr="00946CBD">
        <w:rPr>
          <w:rFonts w:cs="Arial"/>
          <w:color w:val="00213E"/>
          <w:szCs w:val="20"/>
        </w:rPr>
        <w:lastRenderedPageBreak/>
        <w:t>There are currently eleven National Outcomes describing what the Scottish Government wants to achieve</w:t>
      </w:r>
      <w:r w:rsidR="00C3311E" w:rsidRPr="00946CBD">
        <w:rPr>
          <w:rFonts w:cs="Arial"/>
          <w:color w:val="00213E"/>
          <w:szCs w:val="20"/>
        </w:rPr>
        <w:t xml:space="preserve">. </w:t>
      </w:r>
      <w:r w:rsidR="00AE3EF0" w:rsidRPr="00946CBD">
        <w:rPr>
          <w:rFonts w:cs="Arial"/>
          <w:color w:val="00213E"/>
          <w:szCs w:val="20"/>
          <w:lang w:eastAsia="en-GB"/>
        </w:rPr>
        <w:t>By</w:t>
      </w:r>
      <w:r w:rsidRPr="00946CBD">
        <w:rPr>
          <w:rFonts w:cs="Arial"/>
          <w:color w:val="00213E"/>
          <w:szCs w:val="20"/>
          <w:lang w:eastAsia="en-GB"/>
        </w:rPr>
        <w:t xml:space="preserve"> </w:t>
      </w:r>
      <w:r w:rsidR="00AE3EF0" w:rsidRPr="00946CBD">
        <w:rPr>
          <w:rFonts w:cs="Arial"/>
          <w:color w:val="00213E"/>
          <w:szCs w:val="20"/>
          <w:lang w:eastAsia="en-GB"/>
        </w:rPr>
        <w:t xml:space="preserve">proactively tackling </w:t>
      </w:r>
      <w:r w:rsidRPr="00946CBD">
        <w:rPr>
          <w:rFonts w:cs="Arial"/>
          <w:color w:val="00213E"/>
          <w:szCs w:val="20"/>
          <w:lang w:eastAsia="en-GB"/>
        </w:rPr>
        <w:t xml:space="preserve">empty homes </w:t>
      </w:r>
      <w:r w:rsidR="00C039A3" w:rsidRPr="00946CBD">
        <w:rPr>
          <w:rFonts w:cs="Arial"/>
          <w:color w:val="00213E"/>
          <w:szCs w:val="20"/>
          <w:lang w:eastAsia="en-GB"/>
        </w:rPr>
        <w:t xml:space="preserve">and bringing them back into use, </w:t>
      </w:r>
      <w:r w:rsidR="00B63DF1" w:rsidRPr="00946CBD">
        <w:rPr>
          <w:rFonts w:cs="Arial"/>
          <w:color w:val="00213E"/>
          <w:szCs w:val="20"/>
          <w:lang w:eastAsia="en-GB"/>
        </w:rPr>
        <w:t xml:space="preserve">the Council and partners </w:t>
      </w:r>
      <w:r w:rsidRPr="00946CBD">
        <w:rPr>
          <w:rFonts w:cs="Arial"/>
          <w:color w:val="00213E"/>
          <w:szCs w:val="20"/>
          <w:lang w:eastAsia="en-GB"/>
        </w:rPr>
        <w:t xml:space="preserve">can contribute to delivery of several </w:t>
      </w:r>
      <w:r w:rsidR="00C3311E" w:rsidRPr="00946CBD">
        <w:rPr>
          <w:rFonts w:cs="Arial"/>
          <w:color w:val="00213E"/>
          <w:szCs w:val="20"/>
          <w:lang w:eastAsia="en-GB"/>
        </w:rPr>
        <w:t xml:space="preserve">of these </w:t>
      </w:r>
      <w:r w:rsidR="002E35AB" w:rsidRPr="00946CBD">
        <w:rPr>
          <w:rFonts w:cs="Arial"/>
          <w:color w:val="00213E"/>
          <w:szCs w:val="20"/>
          <w:lang w:eastAsia="en-GB"/>
        </w:rPr>
        <w:t xml:space="preserve">as shown below. </w:t>
      </w:r>
      <w:r w:rsidR="00C039A3" w:rsidRPr="00946CBD">
        <w:rPr>
          <w:rFonts w:cs="Arial"/>
          <w:color w:val="00213E"/>
          <w:szCs w:val="20"/>
          <w:lang w:eastAsia="en-GB"/>
        </w:rPr>
        <w:t xml:space="preserve"> </w:t>
      </w:r>
    </w:p>
    <w:tbl>
      <w:tblPr>
        <w:tblStyle w:val="TableGrid"/>
        <w:tblW w:w="9639" w:type="dxa"/>
        <w:tblInd w:w="-5" w:type="dxa"/>
        <w:tblLook w:val="04A0" w:firstRow="1" w:lastRow="0" w:firstColumn="1" w:lastColumn="0" w:noHBand="0" w:noVBand="1"/>
      </w:tblPr>
      <w:tblGrid>
        <w:gridCol w:w="3397"/>
        <w:gridCol w:w="6242"/>
      </w:tblGrid>
      <w:tr w:rsidR="00393AB3" w:rsidRPr="00946CBD" w14:paraId="3C261786" w14:textId="77777777" w:rsidTr="00A5279E">
        <w:trPr>
          <w:cnfStyle w:val="100000000000" w:firstRow="1" w:lastRow="0" w:firstColumn="0" w:lastColumn="0" w:oddVBand="0" w:evenVBand="0" w:oddHBand="0" w:evenHBand="0" w:firstRowFirstColumn="0" w:firstRowLastColumn="0" w:lastRowFirstColumn="0" w:lastRowLastColumn="0"/>
        </w:trPr>
        <w:tc>
          <w:tcPr>
            <w:tcW w:w="3397" w:type="dxa"/>
            <w:shd w:val="clear" w:color="auto" w:fill="55BBAD"/>
          </w:tcPr>
          <w:p w14:paraId="0B1A3C19" w14:textId="77777777" w:rsidR="00393AB3" w:rsidRPr="00946CBD" w:rsidRDefault="00393AB3">
            <w:pPr>
              <w:spacing w:after="120"/>
              <w:jc w:val="center"/>
              <w:rPr>
                <w:rFonts w:cs="Arial"/>
                <w:b w:val="0"/>
                <w:bCs/>
                <w:color w:val="FFFFFF" w:themeColor="background1"/>
                <w:szCs w:val="20"/>
                <w:lang w:eastAsia="en-GB"/>
              </w:rPr>
            </w:pPr>
            <w:r w:rsidRPr="00946CBD">
              <w:rPr>
                <w:rFonts w:cs="Arial"/>
                <w:b w:val="0"/>
                <w:bCs/>
                <w:color w:val="FFFFFF" w:themeColor="background1"/>
                <w:szCs w:val="20"/>
                <w:lang w:eastAsia="en-GB"/>
              </w:rPr>
              <w:t>National Outcome</w:t>
            </w:r>
          </w:p>
        </w:tc>
        <w:tc>
          <w:tcPr>
            <w:tcW w:w="6242" w:type="dxa"/>
            <w:tcBorders>
              <w:bottom w:val="single" w:sz="4" w:space="0" w:color="auto"/>
            </w:tcBorders>
            <w:shd w:val="clear" w:color="auto" w:fill="55BBAD"/>
          </w:tcPr>
          <w:p w14:paraId="088046BB" w14:textId="77777777" w:rsidR="00393AB3" w:rsidRPr="00946CBD" w:rsidRDefault="00393AB3">
            <w:pPr>
              <w:spacing w:after="120"/>
              <w:jc w:val="center"/>
              <w:rPr>
                <w:rFonts w:cs="Arial"/>
                <w:b w:val="0"/>
                <w:bCs/>
                <w:color w:val="FFFFFF" w:themeColor="background1"/>
                <w:szCs w:val="20"/>
                <w:lang w:eastAsia="en-GB"/>
              </w:rPr>
            </w:pPr>
            <w:r w:rsidRPr="00946CBD">
              <w:rPr>
                <w:rFonts w:cs="Arial"/>
                <w:b w:val="0"/>
                <w:bCs/>
                <w:color w:val="FFFFFF" w:themeColor="background1"/>
                <w:szCs w:val="20"/>
                <w:lang w:eastAsia="en-GB"/>
              </w:rPr>
              <w:t>Empty Homes Contribution</w:t>
            </w:r>
          </w:p>
        </w:tc>
      </w:tr>
      <w:tr w:rsidR="00E412F9" w:rsidRPr="00946CBD" w14:paraId="00BBB330" w14:textId="77777777" w:rsidTr="00A5279E">
        <w:tc>
          <w:tcPr>
            <w:tcW w:w="3397" w:type="dxa"/>
          </w:tcPr>
          <w:p w14:paraId="58CFDE0F" w14:textId="6BF6A2CC" w:rsidR="00E412F9" w:rsidRPr="00946CBD" w:rsidRDefault="00FE6D6C">
            <w:pPr>
              <w:spacing w:after="120"/>
              <w:rPr>
                <w:rFonts w:eastAsia="Times New Roman" w:cs="Arial"/>
                <w:b/>
                <w:bCs/>
                <w:color w:val="00213E"/>
                <w:szCs w:val="20"/>
                <w:lang w:eastAsia="en-GB"/>
              </w:rPr>
            </w:pPr>
            <w:r w:rsidRPr="00946CBD">
              <w:rPr>
                <w:rFonts w:eastAsia="Times New Roman" w:cs="Arial"/>
                <w:b/>
                <w:bCs/>
                <w:color w:val="00213E"/>
                <w:szCs w:val="20"/>
                <w:lang w:eastAsia="en-GB"/>
              </w:rPr>
              <w:t>Economy:</w:t>
            </w:r>
            <w:r w:rsidRPr="00946CBD">
              <w:rPr>
                <w:rFonts w:eastAsia="Times New Roman" w:cs="Arial"/>
                <w:color w:val="00213E"/>
                <w:szCs w:val="20"/>
                <w:lang w:eastAsia="en-GB"/>
              </w:rPr>
              <w:t xml:space="preserve"> We have a globally competitive, entrepreneurial, </w:t>
            </w:r>
            <w:proofErr w:type="gramStart"/>
            <w:r w:rsidRPr="00946CBD">
              <w:rPr>
                <w:rFonts w:eastAsia="Times New Roman" w:cs="Arial"/>
                <w:color w:val="00213E"/>
                <w:szCs w:val="20"/>
                <w:lang w:eastAsia="en-GB"/>
              </w:rPr>
              <w:t>inclusive</w:t>
            </w:r>
            <w:proofErr w:type="gramEnd"/>
            <w:r w:rsidRPr="00946CBD">
              <w:rPr>
                <w:rFonts w:eastAsia="Times New Roman" w:cs="Arial"/>
                <w:color w:val="00213E"/>
                <w:szCs w:val="20"/>
                <w:lang w:eastAsia="en-GB"/>
              </w:rPr>
              <w:t xml:space="preserve"> and sustainable economy</w:t>
            </w:r>
          </w:p>
        </w:tc>
        <w:tc>
          <w:tcPr>
            <w:tcW w:w="6242" w:type="dxa"/>
            <w:shd w:val="clear" w:color="auto" w:fill="auto"/>
          </w:tcPr>
          <w:p w14:paraId="3986BADE" w14:textId="1F2C5393" w:rsidR="00E412F9" w:rsidRPr="00946CBD" w:rsidRDefault="00FE6D6C">
            <w:pPr>
              <w:spacing w:after="120"/>
              <w:rPr>
                <w:rFonts w:cs="Arial"/>
                <w:color w:val="00213E"/>
                <w:szCs w:val="20"/>
                <w:lang w:eastAsia="en-GB"/>
              </w:rPr>
            </w:pPr>
            <w:r w:rsidRPr="00946CBD">
              <w:rPr>
                <w:rFonts w:cs="Arial"/>
                <w:color w:val="00213E"/>
                <w:szCs w:val="20"/>
                <w:lang w:eastAsia="en-GB"/>
              </w:rPr>
              <w:t xml:space="preserve">Assisting and enabling empty homeowners to bring their properties back into use, provides greater housing choice, improves the aesthetic appearance of </w:t>
            </w:r>
            <w:proofErr w:type="gramStart"/>
            <w:r w:rsidRPr="00946CBD">
              <w:rPr>
                <w:rFonts w:cs="Arial"/>
                <w:color w:val="00213E"/>
                <w:szCs w:val="20"/>
                <w:lang w:eastAsia="en-GB"/>
              </w:rPr>
              <w:t>communities</w:t>
            </w:r>
            <w:proofErr w:type="gramEnd"/>
            <w:r w:rsidRPr="00946CBD">
              <w:rPr>
                <w:rFonts w:cs="Arial"/>
                <w:color w:val="00213E"/>
                <w:szCs w:val="20"/>
                <w:lang w:eastAsia="en-GB"/>
              </w:rPr>
              <w:t xml:space="preserve"> and can contribute to making communities more robust and resilient through investment, job creation and greater local spend</w:t>
            </w:r>
          </w:p>
        </w:tc>
      </w:tr>
      <w:tr w:rsidR="00393AB3" w:rsidRPr="00946CBD" w14:paraId="43F2F0A0" w14:textId="77777777" w:rsidTr="00A5279E">
        <w:tc>
          <w:tcPr>
            <w:tcW w:w="3397" w:type="dxa"/>
          </w:tcPr>
          <w:p w14:paraId="11C36032" w14:textId="77777777" w:rsidR="00393AB3" w:rsidRPr="00946CBD" w:rsidRDefault="00393AB3">
            <w:pPr>
              <w:spacing w:after="120"/>
              <w:rPr>
                <w:rFonts w:cs="Arial"/>
                <w:color w:val="00213E"/>
                <w:szCs w:val="20"/>
                <w:lang w:eastAsia="en-GB"/>
              </w:rPr>
            </w:pPr>
            <w:r w:rsidRPr="00946CBD">
              <w:rPr>
                <w:rFonts w:eastAsia="Times New Roman" w:cs="Arial"/>
                <w:b/>
                <w:bCs/>
                <w:color w:val="00213E"/>
                <w:szCs w:val="20"/>
                <w:lang w:eastAsia="en-GB"/>
              </w:rPr>
              <w:t>Fair work and business:</w:t>
            </w:r>
            <w:r w:rsidRPr="00946CBD">
              <w:rPr>
                <w:rFonts w:eastAsia="Times New Roman" w:cs="Arial"/>
                <w:color w:val="00213E"/>
                <w:szCs w:val="20"/>
                <w:lang w:eastAsia="en-GB"/>
              </w:rPr>
              <w:t xml:space="preserve"> We have thriving and innovative businesses, with quality jobs and fair work for everyone</w:t>
            </w:r>
          </w:p>
        </w:tc>
        <w:tc>
          <w:tcPr>
            <w:tcW w:w="6242" w:type="dxa"/>
            <w:shd w:val="clear" w:color="auto" w:fill="auto"/>
          </w:tcPr>
          <w:p w14:paraId="0F4E2520" w14:textId="77777777" w:rsidR="00393AB3" w:rsidRPr="00946CBD" w:rsidRDefault="00393AB3">
            <w:pPr>
              <w:spacing w:after="120"/>
              <w:rPr>
                <w:rFonts w:cs="Arial"/>
                <w:color w:val="00213E"/>
                <w:szCs w:val="20"/>
                <w:lang w:eastAsia="en-GB"/>
              </w:rPr>
            </w:pPr>
            <w:r w:rsidRPr="00946CBD">
              <w:rPr>
                <w:rFonts w:cs="Arial"/>
                <w:color w:val="00213E"/>
                <w:szCs w:val="20"/>
                <w:lang w:eastAsia="en-GB"/>
              </w:rPr>
              <w:t>Empty homes can contribute to fair work and local business agendas through job creation, spend on materials and resources, learning and development of a skilled workforce and increasing the number of households accessing services, amenities</w:t>
            </w:r>
          </w:p>
        </w:tc>
      </w:tr>
      <w:tr w:rsidR="00393AB3" w:rsidRPr="00946CBD" w14:paraId="2A046D87" w14:textId="77777777" w:rsidTr="00A5279E">
        <w:tc>
          <w:tcPr>
            <w:tcW w:w="3397" w:type="dxa"/>
          </w:tcPr>
          <w:p w14:paraId="5A060636" w14:textId="04058D29" w:rsidR="00393AB3" w:rsidRPr="00946CBD" w:rsidRDefault="00FB5385">
            <w:pPr>
              <w:spacing w:after="120"/>
              <w:rPr>
                <w:rFonts w:cs="Arial"/>
                <w:color w:val="00213E"/>
                <w:szCs w:val="20"/>
                <w:lang w:eastAsia="en-GB"/>
              </w:rPr>
            </w:pPr>
            <w:r w:rsidRPr="00946CBD">
              <w:rPr>
                <w:rFonts w:eastAsia="Times New Roman" w:cs="Arial"/>
                <w:b/>
                <w:bCs/>
                <w:color w:val="00213E"/>
                <w:szCs w:val="20"/>
                <w:lang w:eastAsia="en-GB"/>
              </w:rPr>
              <w:t>Communities:</w:t>
            </w:r>
            <w:r w:rsidRPr="00946CBD">
              <w:rPr>
                <w:rFonts w:eastAsia="Times New Roman" w:cs="Arial"/>
                <w:color w:val="00213E"/>
                <w:szCs w:val="20"/>
                <w:lang w:eastAsia="en-GB"/>
              </w:rPr>
              <w:t xml:space="preserve"> We live in communities that are inclusive, empowered, resilient and safe</w:t>
            </w:r>
            <w:r w:rsidRPr="00946CBD" w:rsidDel="00FE6D6C">
              <w:rPr>
                <w:rFonts w:eastAsia="Times New Roman" w:cs="Arial"/>
                <w:b/>
                <w:bCs/>
                <w:color w:val="00213E"/>
                <w:szCs w:val="20"/>
                <w:lang w:eastAsia="en-GB"/>
              </w:rPr>
              <w:t xml:space="preserve"> </w:t>
            </w:r>
          </w:p>
        </w:tc>
        <w:tc>
          <w:tcPr>
            <w:tcW w:w="6242" w:type="dxa"/>
            <w:shd w:val="clear" w:color="auto" w:fill="auto"/>
          </w:tcPr>
          <w:p w14:paraId="34292886" w14:textId="3769EE12" w:rsidR="00393AB3" w:rsidRPr="00946CBD" w:rsidRDefault="00FB5385">
            <w:pPr>
              <w:spacing w:after="120"/>
              <w:rPr>
                <w:rFonts w:cs="Arial"/>
                <w:color w:val="00213E"/>
                <w:szCs w:val="20"/>
                <w:lang w:eastAsia="en-GB"/>
              </w:rPr>
            </w:pPr>
            <w:r w:rsidRPr="00946CBD">
              <w:rPr>
                <w:rFonts w:cs="Arial"/>
                <w:color w:val="00213E"/>
                <w:szCs w:val="20"/>
                <w:lang w:eastAsia="en-GB"/>
              </w:rPr>
              <w:t xml:space="preserve">Tackling empty homes improves community safety, encouraging greater levels of resident occupation to reduce security risks and enhance </w:t>
            </w:r>
            <w:proofErr w:type="spellStart"/>
            <w:r w:rsidRPr="00946CBD">
              <w:rPr>
                <w:rFonts w:cs="Arial"/>
                <w:color w:val="00213E"/>
                <w:szCs w:val="20"/>
                <w:lang w:eastAsia="en-GB"/>
              </w:rPr>
              <w:t>neighbourhood</w:t>
            </w:r>
            <w:proofErr w:type="spellEnd"/>
            <w:r w:rsidRPr="00946CBD">
              <w:rPr>
                <w:rFonts w:cs="Arial"/>
                <w:color w:val="00213E"/>
                <w:szCs w:val="20"/>
                <w:lang w:eastAsia="en-GB"/>
              </w:rPr>
              <w:t xml:space="preserve"> quality</w:t>
            </w:r>
            <w:r w:rsidRPr="00946CBD" w:rsidDel="00FE6D6C">
              <w:rPr>
                <w:rFonts w:cs="Arial"/>
                <w:color w:val="00213E"/>
                <w:szCs w:val="20"/>
                <w:lang w:eastAsia="en-GB"/>
              </w:rPr>
              <w:t xml:space="preserve"> </w:t>
            </w:r>
          </w:p>
        </w:tc>
      </w:tr>
      <w:tr w:rsidR="001013E3" w:rsidRPr="00946CBD" w14:paraId="10304C0C" w14:textId="77777777" w:rsidTr="00A5279E">
        <w:tc>
          <w:tcPr>
            <w:tcW w:w="3397" w:type="dxa"/>
          </w:tcPr>
          <w:p w14:paraId="7D93AE22" w14:textId="624DB4EE" w:rsidR="001013E3" w:rsidRPr="00946CBD" w:rsidRDefault="001013E3">
            <w:pPr>
              <w:spacing w:after="120"/>
              <w:rPr>
                <w:rFonts w:eastAsia="Times New Roman" w:cs="Arial"/>
                <w:b/>
                <w:bCs/>
                <w:color w:val="00213E"/>
                <w:szCs w:val="20"/>
                <w:lang w:eastAsia="en-GB"/>
              </w:rPr>
            </w:pPr>
            <w:r w:rsidRPr="00946CBD">
              <w:rPr>
                <w:rFonts w:eastAsia="Times New Roman" w:cs="Arial"/>
                <w:b/>
                <w:bCs/>
                <w:color w:val="00213E"/>
                <w:szCs w:val="20"/>
                <w:lang w:eastAsia="en-GB"/>
              </w:rPr>
              <w:t>Poverty:</w:t>
            </w:r>
            <w:r w:rsidRPr="00946CBD">
              <w:rPr>
                <w:rFonts w:eastAsia="Times New Roman" w:cs="Arial"/>
                <w:color w:val="00213E"/>
                <w:szCs w:val="20"/>
                <w:lang w:eastAsia="en-GB"/>
              </w:rPr>
              <w:t xml:space="preserve"> We tackle poverty by sharing opportunities, </w:t>
            </w:r>
            <w:proofErr w:type="gramStart"/>
            <w:r w:rsidRPr="00946CBD">
              <w:rPr>
                <w:rFonts w:eastAsia="Times New Roman" w:cs="Arial"/>
                <w:color w:val="00213E"/>
                <w:szCs w:val="20"/>
                <w:lang w:eastAsia="en-GB"/>
              </w:rPr>
              <w:t>wealth</w:t>
            </w:r>
            <w:proofErr w:type="gramEnd"/>
            <w:r w:rsidRPr="00946CBD">
              <w:rPr>
                <w:rFonts w:eastAsia="Times New Roman" w:cs="Arial"/>
                <w:color w:val="00213E"/>
                <w:szCs w:val="20"/>
                <w:lang w:eastAsia="en-GB"/>
              </w:rPr>
              <w:t xml:space="preserve"> and power more equally</w:t>
            </w:r>
          </w:p>
        </w:tc>
        <w:tc>
          <w:tcPr>
            <w:tcW w:w="6242" w:type="dxa"/>
            <w:shd w:val="clear" w:color="auto" w:fill="auto"/>
          </w:tcPr>
          <w:p w14:paraId="258C3DEC" w14:textId="38479CC3" w:rsidR="001013E3" w:rsidRPr="00946CBD" w:rsidRDefault="001013E3">
            <w:pPr>
              <w:spacing w:after="120"/>
              <w:rPr>
                <w:rFonts w:cs="Arial"/>
                <w:color w:val="00213E"/>
                <w:szCs w:val="20"/>
                <w:lang w:eastAsia="en-GB"/>
              </w:rPr>
            </w:pPr>
            <w:r w:rsidRPr="00946CBD">
              <w:rPr>
                <w:rFonts w:cs="Arial"/>
                <w:color w:val="00213E"/>
                <w:szCs w:val="20"/>
                <w:lang w:eastAsia="en-GB"/>
              </w:rPr>
              <w:t>Empty homes that are brought back into use can contribute to increasing the supply of affordable housing and therefore assist in tackling the poverty agenda.</w:t>
            </w:r>
          </w:p>
        </w:tc>
      </w:tr>
      <w:tr w:rsidR="00393AB3" w:rsidRPr="00946CBD" w14:paraId="2963A001" w14:textId="77777777" w:rsidTr="00A5279E">
        <w:tc>
          <w:tcPr>
            <w:tcW w:w="3397" w:type="dxa"/>
          </w:tcPr>
          <w:p w14:paraId="06EAAD83" w14:textId="77777777" w:rsidR="00393AB3" w:rsidRPr="00946CBD" w:rsidRDefault="00393AB3">
            <w:pPr>
              <w:spacing w:after="120"/>
              <w:rPr>
                <w:rFonts w:cs="Arial"/>
                <w:color w:val="00213E"/>
                <w:szCs w:val="20"/>
                <w:lang w:eastAsia="en-GB"/>
              </w:rPr>
            </w:pPr>
            <w:r w:rsidRPr="00946CBD">
              <w:rPr>
                <w:rFonts w:eastAsia="Times New Roman" w:cs="Arial"/>
                <w:b/>
                <w:bCs/>
                <w:color w:val="00213E"/>
                <w:szCs w:val="20"/>
                <w:lang w:eastAsia="en-GB"/>
              </w:rPr>
              <w:t>Environment:</w:t>
            </w:r>
            <w:r w:rsidRPr="00946CBD">
              <w:rPr>
                <w:rFonts w:eastAsia="Times New Roman" w:cs="Arial"/>
                <w:color w:val="00213E"/>
                <w:szCs w:val="20"/>
                <w:lang w:eastAsia="en-GB"/>
              </w:rPr>
              <w:t xml:space="preserve"> We value, enjoy, </w:t>
            </w:r>
            <w:proofErr w:type="gramStart"/>
            <w:r w:rsidRPr="00946CBD">
              <w:rPr>
                <w:rFonts w:eastAsia="Times New Roman" w:cs="Arial"/>
                <w:color w:val="00213E"/>
                <w:szCs w:val="20"/>
                <w:lang w:eastAsia="en-GB"/>
              </w:rPr>
              <w:t>protect</w:t>
            </w:r>
            <w:proofErr w:type="gramEnd"/>
            <w:r w:rsidRPr="00946CBD">
              <w:rPr>
                <w:rFonts w:eastAsia="Times New Roman" w:cs="Arial"/>
                <w:color w:val="00213E"/>
                <w:szCs w:val="20"/>
                <w:lang w:eastAsia="en-GB"/>
              </w:rPr>
              <w:t xml:space="preserve"> and enhance our environment</w:t>
            </w:r>
          </w:p>
        </w:tc>
        <w:tc>
          <w:tcPr>
            <w:tcW w:w="6242" w:type="dxa"/>
            <w:shd w:val="clear" w:color="auto" w:fill="auto"/>
          </w:tcPr>
          <w:p w14:paraId="740F296B" w14:textId="77777777" w:rsidR="00393AB3" w:rsidRPr="00946CBD" w:rsidRDefault="00393AB3">
            <w:pPr>
              <w:spacing w:after="120"/>
              <w:rPr>
                <w:rFonts w:cs="Arial"/>
                <w:color w:val="00213E"/>
                <w:szCs w:val="20"/>
                <w:lang w:eastAsia="en-GB"/>
              </w:rPr>
            </w:pPr>
            <w:r w:rsidRPr="00946CBD">
              <w:rPr>
                <w:rFonts w:cs="Arial"/>
                <w:color w:val="00213E"/>
                <w:szCs w:val="20"/>
                <w:lang w:eastAsia="en-GB"/>
              </w:rPr>
              <w:t>Refurbishment and retrofitting have significantly less impact on the environment and carbon emissions than newbuild housing activity. Empty homes can contribute to increasing housing choice and supply whilst reducing impact on consumption and production.</w:t>
            </w:r>
          </w:p>
          <w:p w14:paraId="04B4DBDF" w14:textId="77777777" w:rsidR="00393AB3" w:rsidRPr="00946CBD" w:rsidRDefault="00393AB3">
            <w:pPr>
              <w:spacing w:after="120"/>
              <w:rPr>
                <w:rFonts w:cs="Arial"/>
                <w:color w:val="00213E"/>
                <w:szCs w:val="20"/>
                <w:lang w:eastAsia="en-GB"/>
              </w:rPr>
            </w:pPr>
            <w:r w:rsidRPr="00946CBD">
              <w:rPr>
                <w:rFonts w:cs="Arial"/>
                <w:color w:val="00213E"/>
                <w:szCs w:val="20"/>
                <w:lang w:eastAsia="en-GB"/>
              </w:rPr>
              <w:t>Bringing empty homes back into use safeguards properties at risk by allowing works to be carried out not only for that property but others where there are communal repairs. Ensuring properties are protected and lived in increases housing supply and provides a better environment for those who wish to live in communities in the future</w:t>
            </w:r>
          </w:p>
        </w:tc>
      </w:tr>
      <w:tr w:rsidR="002E35AB" w:rsidRPr="00946CBD" w14:paraId="6174F21E" w14:textId="77777777" w:rsidTr="00A5279E">
        <w:tc>
          <w:tcPr>
            <w:tcW w:w="3397" w:type="dxa"/>
          </w:tcPr>
          <w:p w14:paraId="5F28EA2E" w14:textId="375EBC8B" w:rsidR="002E35AB" w:rsidRPr="00946CBD" w:rsidRDefault="002E35AB">
            <w:pPr>
              <w:spacing w:after="120"/>
              <w:rPr>
                <w:rFonts w:eastAsia="Times New Roman" w:cs="Arial"/>
                <w:b/>
                <w:bCs/>
                <w:color w:val="00213E"/>
                <w:szCs w:val="20"/>
                <w:lang w:eastAsia="en-GB"/>
              </w:rPr>
            </w:pPr>
            <w:r w:rsidRPr="00946CBD">
              <w:rPr>
                <w:rFonts w:eastAsia="Times New Roman" w:cs="Arial"/>
                <w:b/>
                <w:bCs/>
                <w:color w:val="00213E"/>
                <w:szCs w:val="20"/>
                <w:lang w:eastAsia="en-GB"/>
              </w:rPr>
              <w:t xml:space="preserve">Health: </w:t>
            </w:r>
            <w:r w:rsidR="00D00233" w:rsidRPr="00946CBD">
              <w:rPr>
                <w:rFonts w:eastAsia="Times New Roman" w:cs="Arial"/>
                <w:color w:val="00213E"/>
                <w:szCs w:val="20"/>
                <w:lang w:eastAsia="en-GB"/>
              </w:rPr>
              <w:t>We are healthy and active</w:t>
            </w:r>
          </w:p>
        </w:tc>
        <w:tc>
          <w:tcPr>
            <w:tcW w:w="6242" w:type="dxa"/>
            <w:shd w:val="clear" w:color="auto" w:fill="auto"/>
          </w:tcPr>
          <w:p w14:paraId="3FACC100" w14:textId="051B5B38" w:rsidR="002E35AB" w:rsidRPr="00946CBD" w:rsidRDefault="007627C0">
            <w:pPr>
              <w:spacing w:after="120"/>
              <w:rPr>
                <w:rFonts w:cs="Arial"/>
                <w:color w:val="00213E"/>
                <w:szCs w:val="20"/>
                <w:lang w:eastAsia="en-GB"/>
              </w:rPr>
            </w:pPr>
            <w:r w:rsidRPr="00946CBD">
              <w:rPr>
                <w:rFonts w:cs="Arial"/>
                <w:color w:val="00213E"/>
                <w:szCs w:val="20"/>
                <w:lang w:eastAsia="en-GB"/>
              </w:rPr>
              <w:t xml:space="preserve">Psychologists have long known that people's surroundings can influence their moods and mental health. </w:t>
            </w:r>
            <w:r w:rsidR="00C351BE" w:rsidRPr="00946CBD">
              <w:rPr>
                <w:rFonts w:cs="Arial"/>
                <w:color w:val="00213E"/>
                <w:szCs w:val="20"/>
                <w:lang w:eastAsia="en-GB"/>
              </w:rPr>
              <w:t>The mental and physical wellbeing of p</w:t>
            </w:r>
            <w:r w:rsidR="00806B43" w:rsidRPr="00946CBD">
              <w:rPr>
                <w:rFonts w:cs="Arial"/>
                <w:color w:val="00213E"/>
                <w:szCs w:val="20"/>
                <w:lang w:eastAsia="en-GB"/>
              </w:rPr>
              <w:t xml:space="preserve">eople who live in the same street as an empty home can be adversely affected as the condition of the house deteriorates and it becomes the focus of anti-social </w:t>
            </w:r>
            <w:proofErr w:type="spellStart"/>
            <w:r w:rsidR="00806B43" w:rsidRPr="00946CBD">
              <w:rPr>
                <w:rFonts w:cs="Arial"/>
                <w:color w:val="00213E"/>
                <w:szCs w:val="20"/>
                <w:lang w:eastAsia="en-GB"/>
              </w:rPr>
              <w:t>behaviour</w:t>
            </w:r>
            <w:proofErr w:type="spellEnd"/>
            <w:r w:rsidR="00C351BE" w:rsidRPr="00946CBD">
              <w:rPr>
                <w:rFonts w:cs="Arial"/>
                <w:color w:val="00213E"/>
                <w:szCs w:val="20"/>
                <w:lang w:eastAsia="en-GB"/>
              </w:rPr>
              <w:t xml:space="preserve">. </w:t>
            </w:r>
            <w:r w:rsidR="00142C94" w:rsidRPr="00946CBD">
              <w:rPr>
                <w:rFonts w:cs="Arial"/>
                <w:color w:val="00213E"/>
                <w:szCs w:val="20"/>
                <w:lang w:eastAsia="en-GB"/>
              </w:rPr>
              <w:t>People living i</w:t>
            </w:r>
            <w:r w:rsidR="007A13C6" w:rsidRPr="00946CBD">
              <w:rPr>
                <w:rFonts w:cs="Arial"/>
                <w:color w:val="00213E"/>
                <w:szCs w:val="20"/>
                <w:lang w:eastAsia="en-GB"/>
              </w:rPr>
              <w:t>n areas with high levels of long</w:t>
            </w:r>
            <w:r w:rsidR="000E6ADA" w:rsidRPr="00946CBD">
              <w:rPr>
                <w:rFonts w:cs="Arial"/>
                <w:color w:val="00213E"/>
                <w:szCs w:val="20"/>
                <w:lang w:eastAsia="en-GB"/>
              </w:rPr>
              <w:t>-</w:t>
            </w:r>
            <w:r w:rsidR="007A13C6" w:rsidRPr="00946CBD">
              <w:rPr>
                <w:rFonts w:cs="Arial"/>
                <w:color w:val="00213E"/>
                <w:szCs w:val="20"/>
                <w:lang w:eastAsia="en-GB"/>
              </w:rPr>
              <w:t>term empty homes</w:t>
            </w:r>
            <w:r w:rsidR="00142C94" w:rsidRPr="00946CBD">
              <w:rPr>
                <w:rFonts w:cs="Arial"/>
                <w:color w:val="00213E"/>
                <w:szCs w:val="20"/>
                <w:lang w:eastAsia="en-GB"/>
              </w:rPr>
              <w:t xml:space="preserve"> may be more prone to depression </w:t>
            </w:r>
            <w:r w:rsidR="00982533" w:rsidRPr="00946CBD">
              <w:rPr>
                <w:rFonts w:cs="Arial"/>
                <w:color w:val="00213E"/>
                <w:szCs w:val="20"/>
                <w:lang w:eastAsia="en-GB"/>
              </w:rPr>
              <w:t xml:space="preserve">due to the decline of their </w:t>
            </w:r>
            <w:proofErr w:type="spellStart"/>
            <w:r w:rsidR="00982533" w:rsidRPr="00946CBD">
              <w:rPr>
                <w:rFonts w:cs="Arial"/>
                <w:color w:val="00213E"/>
                <w:szCs w:val="20"/>
                <w:lang w:eastAsia="en-GB"/>
              </w:rPr>
              <w:t>neighbourhood</w:t>
            </w:r>
            <w:proofErr w:type="spellEnd"/>
            <w:r w:rsidR="00922E99" w:rsidRPr="00946CBD">
              <w:rPr>
                <w:rFonts w:cs="Arial"/>
                <w:color w:val="00213E"/>
                <w:szCs w:val="20"/>
                <w:lang w:eastAsia="en-GB"/>
              </w:rPr>
              <w:t>. Bringing empty homes back to use can help</w:t>
            </w:r>
            <w:r w:rsidR="00A16AFC" w:rsidRPr="00946CBD">
              <w:rPr>
                <w:rFonts w:cs="Arial"/>
                <w:color w:val="00213E"/>
                <w:szCs w:val="20"/>
                <w:lang w:eastAsia="en-GB"/>
              </w:rPr>
              <w:t xml:space="preserve"> people</w:t>
            </w:r>
            <w:r w:rsidR="00922E99" w:rsidRPr="00946CBD">
              <w:rPr>
                <w:rFonts w:cs="Arial"/>
                <w:color w:val="00213E"/>
                <w:szCs w:val="20"/>
                <w:lang w:eastAsia="en-GB"/>
              </w:rPr>
              <w:t xml:space="preserve"> to rediscover a sense of place and remove the </w:t>
            </w:r>
            <w:r w:rsidR="00A16AFC" w:rsidRPr="00946CBD">
              <w:rPr>
                <w:rFonts w:cs="Arial"/>
                <w:color w:val="00213E"/>
                <w:szCs w:val="20"/>
                <w:lang w:eastAsia="en-GB"/>
              </w:rPr>
              <w:t xml:space="preserve">negative </w:t>
            </w:r>
            <w:r w:rsidR="00922E99" w:rsidRPr="00946CBD">
              <w:rPr>
                <w:rFonts w:cs="Arial"/>
                <w:color w:val="00213E"/>
                <w:szCs w:val="20"/>
                <w:lang w:eastAsia="en-GB"/>
              </w:rPr>
              <w:t>stresses</w:t>
            </w:r>
            <w:r w:rsidR="000A2940" w:rsidRPr="00946CBD">
              <w:rPr>
                <w:rFonts w:cs="Arial"/>
                <w:color w:val="00213E"/>
                <w:szCs w:val="20"/>
                <w:lang w:eastAsia="en-GB"/>
              </w:rPr>
              <w:t xml:space="preserve"> and risks to physical health that people </w:t>
            </w:r>
            <w:r w:rsidR="00922E99" w:rsidRPr="00946CBD">
              <w:rPr>
                <w:rFonts w:cs="Arial"/>
                <w:color w:val="00213E"/>
                <w:szCs w:val="20"/>
                <w:lang w:eastAsia="en-GB"/>
              </w:rPr>
              <w:t xml:space="preserve">living next door to an empty home </w:t>
            </w:r>
            <w:r w:rsidR="000A2940" w:rsidRPr="00946CBD">
              <w:rPr>
                <w:rFonts w:cs="Arial"/>
                <w:color w:val="00213E"/>
                <w:szCs w:val="20"/>
                <w:lang w:eastAsia="en-GB"/>
              </w:rPr>
              <w:t>may face.</w:t>
            </w:r>
            <w:r w:rsidR="00C351BE" w:rsidRPr="00946CBD">
              <w:rPr>
                <w:rFonts w:cs="Arial"/>
                <w:color w:val="00213E"/>
                <w:szCs w:val="20"/>
                <w:lang w:eastAsia="en-GB"/>
              </w:rPr>
              <w:t xml:space="preserve"> </w:t>
            </w:r>
            <w:r w:rsidR="00C466A8" w:rsidRPr="00946CBD">
              <w:rPr>
                <w:rFonts w:cs="Arial"/>
                <w:color w:val="00213E"/>
                <w:szCs w:val="20"/>
                <w:lang w:eastAsia="en-GB"/>
              </w:rPr>
              <w:t xml:space="preserve"> </w:t>
            </w:r>
          </w:p>
        </w:tc>
      </w:tr>
    </w:tbl>
    <w:p w14:paraId="028DAE34" w14:textId="4E3A2347" w:rsidR="00393AB3" w:rsidRPr="007C701F" w:rsidRDefault="00393AB3" w:rsidP="00BA539D">
      <w:pPr>
        <w:spacing w:after="240"/>
        <w:jc w:val="right"/>
        <w:rPr>
          <w:rFonts w:eastAsia="Times New Roman" w:cs="Arial"/>
          <w:b/>
          <w:bCs/>
          <w:color w:val="00213E"/>
          <w:szCs w:val="20"/>
          <w:lang w:eastAsia="en-GB"/>
        </w:rPr>
      </w:pPr>
      <w:r w:rsidRPr="007C701F">
        <w:rPr>
          <w:rFonts w:eastAsia="Times New Roman" w:cs="Arial"/>
          <w:b/>
          <w:bCs/>
          <w:color w:val="00213E"/>
          <w:szCs w:val="20"/>
          <w:lang w:eastAsia="en-GB"/>
        </w:rPr>
        <w:t xml:space="preserve">Table </w:t>
      </w:r>
      <w:r w:rsidR="00BB3188" w:rsidRPr="007C701F">
        <w:rPr>
          <w:rFonts w:eastAsia="Times New Roman" w:cs="Arial"/>
          <w:b/>
          <w:bCs/>
          <w:color w:val="00213E"/>
          <w:szCs w:val="20"/>
          <w:lang w:eastAsia="en-GB"/>
        </w:rPr>
        <w:t>3</w:t>
      </w:r>
      <w:r w:rsidRPr="007C701F">
        <w:rPr>
          <w:rFonts w:eastAsia="Times New Roman" w:cs="Arial"/>
          <w:b/>
          <w:bCs/>
          <w:color w:val="00213E"/>
          <w:szCs w:val="20"/>
          <w:lang w:eastAsia="en-GB"/>
        </w:rPr>
        <w:t>.1: Empty Homes impact on achieving National Outcomes</w:t>
      </w:r>
    </w:p>
    <w:p w14:paraId="4001EA83" w14:textId="16176E04" w:rsidR="001C3660" w:rsidRPr="00946CBD" w:rsidRDefault="00011618" w:rsidP="00435D0E">
      <w:pPr>
        <w:spacing w:after="240"/>
        <w:rPr>
          <w:rFonts w:cs="Arial"/>
          <w:color w:val="00213E"/>
          <w:szCs w:val="20"/>
          <w:lang w:eastAsia="en-GB"/>
        </w:rPr>
      </w:pPr>
      <w:r w:rsidRPr="00946CBD">
        <w:rPr>
          <w:rFonts w:cs="Arial"/>
          <w:color w:val="00213E"/>
          <w:szCs w:val="20"/>
          <w:lang w:eastAsia="en-GB"/>
        </w:rPr>
        <w:t xml:space="preserve">Empty homes have an important role to play in helping to deliver the right homes, in the right places for people </w:t>
      </w:r>
      <w:r w:rsidR="00C039A3" w:rsidRPr="00946CBD">
        <w:rPr>
          <w:rFonts w:cs="Arial"/>
          <w:color w:val="00213E"/>
          <w:szCs w:val="20"/>
          <w:lang w:eastAsia="en-GB"/>
        </w:rPr>
        <w:t>across</w:t>
      </w:r>
      <w:r w:rsidRPr="00946CBD">
        <w:rPr>
          <w:rFonts w:cs="Arial"/>
          <w:color w:val="00213E"/>
          <w:szCs w:val="20"/>
          <w:lang w:eastAsia="en-GB"/>
        </w:rPr>
        <w:t xml:space="preserve"> Scotland. The Scottish Government’s Housing to 2040 strategy sets an ambitious vision of what housing should look like over the next two decades and a plan on how to achieve this vision. </w:t>
      </w:r>
    </w:p>
    <w:p w14:paraId="224C8F14" w14:textId="77777777" w:rsidR="000D56E9" w:rsidRPr="00946CBD" w:rsidRDefault="000D56E9" w:rsidP="000D56E9">
      <w:pPr>
        <w:spacing w:after="240"/>
        <w:rPr>
          <w:rFonts w:cs="Arial"/>
          <w:color w:val="00213E"/>
          <w:szCs w:val="20"/>
          <w:lang w:eastAsia="en-GB"/>
        </w:rPr>
      </w:pPr>
      <w:r w:rsidRPr="00946CBD">
        <w:rPr>
          <w:rFonts w:cs="Arial"/>
          <w:color w:val="00213E"/>
          <w:szCs w:val="20"/>
          <w:lang w:eastAsia="en-GB"/>
        </w:rPr>
        <w:t>Bringing empty homes back into use will help deliver all priorities set out in the Housing to 2040 strategy as follows:</w:t>
      </w:r>
    </w:p>
    <w:tbl>
      <w:tblPr>
        <w:tblStyle w:val="PlainTable1"/>
        <w:tblW w:w="0" w:type="auto"/>
        <w:tblLook w:val="04A0" w:firstRow="1" w:lastRow="0" w:firstColumn="1" w:lastColumn="0" w:noHBand="0" w:noVBand="1"/>
      </w:tblPr>
      <w:tblGrid>
        <w:gridCol w:w="4395"/>
        <w:gridCol w:w="5227"/>
      </w:tblGrid>
      <w:tr w:rsidR="001C3660" w:rsidRPr="00946CBD" w14:paraId="096265AE" w14:textId="77777777" w:rsidTr="00B319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D8FA372" w14:textId="57727F86" w:rsidR="001C3660" w:rsidRPr="00946CBD" w:rsidRDefault="001C3660" w:rsidP="00435D0E">
            <w:pPr>
              <w:spacing w:after="240"/>
              <w:rPr>
                <w:rFonts w:cs="Arial"/>
                <w:color w:val="auto"/>
                <w:szCs w:val="20"/>
                <w:lang w:eastAsia="en-GB"/>
              </w:rPr>
            </w:pPr>
            <w:r w:rsidRPr="00946CBD">
              <w:rPr>
                <w:rFonts w:cs="Arial"/>
                <w:noProof/>
                <w:color w:val="auto"/>
                <w:szCs w:val="20"/>
                <w:lang w:eastAsia="en-GB"/>
              </w:rPr>
              <w:lastRenderedPageBreak/>
              <w:drawing>
                <wp:inline distT="0" distB="0" distL="0" distR="0" wp14:anchorId="5E931663" wp14:editId="50B2BCA2">
                  <wp:extent cx="2653689" cy="3752850"/>
                  <wp:effectExtent l="0" t="0" r="0" b="0"/>
                  <wp:docPr id="10" name="Picture 9" descr="A picture with four jigsaw pieces with text. Text in first piece is Affordable zero emissions homes. Text in second piece More homes in great places. Text in third piece Affordability and Choice. Text in fourth piece Improving quality of all homes. ">
                    <a:extLst xmlns:a="http://schemas.openxmlformats.org/drawingml/2006/main">
                      <a:ext uri="{FF2B5EF4-FFF2-40B4-BE49-F238E27FC236}">
                        <a16:creationId xmlns:a16="http://schemas.microsoft.com/office/drawing/2014/main" id="{0B68517D-D8C9-4863-807E-30FD06644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with four jigsaw pieces with text. Text in first piece is Affordable zero emissions homes. Text in second piece More homes in great places. Text in third piece Affordability and Choice. Text in fourth piece Improving quality of all homes. ">
                            <a:extLst>
                              <a:ext uri="{FF2B5EF4-FFF2-40B4-BE49-F238E27FC236}">
                                <a16:creationId xmlns:a16="http://schemas.microsoft.com/office/drawing/2014/main" id="{0B68517D-D8C9-4863-807E-30FD066441FB}"/>
                              </a:ext>
                            </a:extLst>
                          </pic:cNvPr>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0" y="0"/>
                            <a:ext cx="2670899" cy="3777189"/>
                          </a:xfrm>
                          <a:prstGeom prst="rect">
                            <a:avLst/>
                          </a:prstGeom>
                        </pic:spPr>
                      </pic:pic>
                    </a:graphicData>
                  </a:graphic>
                </wp:inline>
              </w:drawing>
            </w:r>
          </w:p>
        </w:tc>
        <w:tc>
          <w:tcPr>
            <w:tcW w:w="5799" w:type="dxa"/>
          </w:tcPr>
          <w:p w14:paraId="2AAE2601" w14:textId="26ACE209" w:rsidR="000D56E9" w:rsidRPr="00946CBD" w:rsidRDefault="000D56E9" w:rsidP="009B640D">
            <w:pPr>
              <w:spacing w:after="60"/>
              <w:cnfStyle w:val="100000000000" w:firstRow="1" w:lastRow="0" w:firstColumn="0" w:lastColumn="0" w:oddVBand="0" w:evenVBand="0" w:oddHBand="0" w:evenHBand="0" w:firstRowFirstColumn="0" w:firstRowLastColumn="0" w:lastRowFirstColumn="0" w:lastRowLastColumn="0"/>
              <w:rPr>
                <w:rFonts w:cs="Arial"/>
                <w:i/>
                <w:iCs/>
                <w:color w:val="00213E"/>
                <w:szCs w:val="20"/>
                <w:lang w:eastAsia="en-GB"/>
              </w:rPr>
            </w:pPr>
            <w:r w:rsidRPr="00946CBD">
              <w:rPr>
                <w:rFonts w:cs="Arial"/>
                <w:i/>
                <w:iCs/>
                <w:color w:val="00213E"/>
                <w:szCs w:val="20"/>
                <w:lang w:eastAsia="en-GB"/>
              </w:rPr>
              <w:t>Affordable warmth and zero emissions homes</w:t>
            </w:r>
            <w:r w:rsidRPr="00946CBD">
              <w:rPr>
                <w:rFonts w:cs="Arial"/>
                <w:color w:val="00213E"/>
                <w:szCs w:val="20"/>
                <w:lang w:eastAsia="en-GB"/>
              </w:rPr>
              <w:t>:</w:t>
            </w:r>
          </w:p>
          <w:p w14:paraId="75F4C1FC" w14:textId="4C458AD5" w:rsidR="000D56E9" w:rsidRPr="00946CBD" w:rsidRDefault="000D56E9" w:rsidP="000D56E9">
            <w:pPr>
              <w:pStyle w:val="ListParagraph"/>
              <w:numPr>
                <w:ilvl w:val="0"/>
                <w:numId w:val="39"/>
              </w:numPr>
              <w:spacing w:after="60"/>
              <w:contextualSpacing w:val="0"/>
              <w:cnfStyle w:val="100000000000" w:firstRow="1" w:lastRow="0" w:firstColumn="0" w:lastColumn="0" w:oddVBand="0" w:evenVBand="0" w:oddHBand="0" w:evenHBand="0" w:firstRowFirstColumn="0" w:firstRowLastColumn="0" w:lastRowFirstColumn="0" w:lastRowLastColumn="0"/>
              <w:rPr>
                <w:rFonts w:cs="Arial"/>
                <w:b w:val="0"/>
                <w:bCs w:val="0"/>
                <w:color w:val="00213E"/>
                <w:szCs w:val="20"/>
                <w:lang w:eastAsia="en-GB"/>
              </w:rPr>
            </w:pPr>
            <w:r w:rsidRPr="00946CBD">
              <w:rPr>
                <w:rFonts w:cs="Arial"/>
                <w:b w:val="0"/>
                <w:bCs w:val="0"/>
                <w:color w:val="00213E"/>
                <w:szCs w:val="20"/>
                <w:lang w:eastAsia="en-GB"/>
              </w:rPr>
              <w:t>Help to drive down carbon emissions caused by housing and housing construction</w:t>
            </w:r>
            <w:r w:rsidR="00B319D7" w:rsidRPr="00946CBD">
              <w:rPr>
                <w:rFonts w:cs="Arial"/>
                <w:b w:val="0"/>
                <w:bCs w:val="0"/>
                <w:color w:val="00213E"/>
                <w:szCs w:val="20"/>
                <w:lang w:eastAsia="en-GB"/>
              </w:rPr>
              <w:t>.</w:t>
            </w:r>
          </w:p>
          <w:p w14:paraId="49C2E7A4" w14:textId="40780077" w:rsidR="000D56E9" w:rsidRPr="00946CBD" w:rsidRDefault="000D56E9" w:rsidP="003A4531">
            <w:pPr>
              <w:pStyle w:val="ListParagraph"/>
              <w:numPr>
                <w:ilvl w:val="0"/>
                <w:numId w:val="39"/>
              </w:numPr>
              <w:spacing w:after="120"/>
              <w:ind w:left="357" w:hanging="357"/>
              <w:contextualSpacing w:val="0"/>
              <w:cnfStyle w:val="100000000000" w:firstRow="1" w:lastRow="0" w:firstColumn="0" w:lastColumn="0" w:oddVBand="0" w:evenVBand="0" w:oddHBand="0" w:evenHBand="0" w:firstRowFirstColumn="0" w:firstRowLastColumn="0" w:lastRowFirstColumn="0" w:lastRowLastColumn="0"/>
              <w:rPr>
                <w:rFonts w:cs="Arial"/>
                <w:b w:val="0"/>
                <w:bCs w:val="0"/>
                <w:color w:val="00213E"/>
                <w:szCs w:val="20"/>
                <w:lang w:eastAsia="en-GB"/>
              </w:rPr>
            </w:pPr>
            <w:r w:rsidRPr="00946CBD">
              <w:rPr>
                <w:rFonts w:cs="Arial"/>
                <w:b w:val="0"/>
                <w:bCs w:val="0"/>
                <w:color w:val="00213E"/>
                <w:szCs w:val="20"/>
                <w:lang w:eastAsia="en-GB"/>
              </w:rPr>
              <w:t>Assist with reduced heating and operational carbon emissions through retrofitting for improved energy performance</w:t>
            </w:r>
            <w:r w:rsidR="00B319D7" w:rsidRPr="00946CBD">
              <w:rPr>
                <w:rFonts w:cs="Arial"/>
                <w:b w:val="0"/>
                <w:bCs w:val="0"/>
                <w:color w:val="00213E"/>
                <w:szCs w:val="20"/>
                <w:lang w:eastAsia="en-GB"/>
              </w:rPr>
              <w:t>.</w:t>
            </w:r>
          </w:p>
          <w:p w14:paraId="4DAE28FE" w14:textId="36FEA85D" w:rsidR="009016A5" w:rsidRPr="00946CBD" w:rsidRDefault="009016A5" w:rsidP="00B319D7">
            <w:pPr>
              <w:spacing w:after="120"/>
              <w:cnfStyle w:val="100000000000" w:firstRow="1" w:lastRow="0" w:firstColumn="0" w:lastColumn="0" w:oddVBand="0" w:evenVBand="0" w:oddHBand="0" w:evenHBand="0" w:firstRowFirstColumn="0" w:firstRowLastColumn="0" w:lastRowFirstColumn="0" w:lastRowLastColumn="0"/>
              <w:rPr>
                <w:rFonts w:cs="Arial"/>
                <w:b w:val="0"/>
                <w:bCs w:val="0"/>
                <w:color w:val="00213E"/>
                <w:szCs w:val="20"/>
                <w:lang w:eastAsia="en-GB"/>
              </w:rPr>
            </w:pPr>
            <w:r w:rsidRPr="00946CBD">
              <w:rPr>
                <w:rFonts w:cs="Arial"/>
                <w:i/>
                <w:iCs/>
                <w:color w:val="00213E"/>
                <w:szCs w:val="20"/>
                <w:lang w:eastAsia="en-GB"/>
              </w:rPr>
              <w:t>More homes at the heart of great places</w:t>
            </w:r>
            <w:r w:rsidR="00B319D7" w:rsidRPr="00946CBD">
              <w:rPr>
                <w:rFonts w:cs="Arial"/>
                <w:i/>
                <w:iCs/>
                <w:color w:val="00213E"/>
                <w:szCs w:val="20"/>
                <w:lang w:eastAsia="en-GB"/>
              </w:rPr>
              <w:t>:</w:t>
            </w:r>
          </w:p>
          <w:p w14:paraId="23F4C47D" w14:textId="0EB26C35" w:rsidR="00B319D7" w:rsidRPr="00946CBD" w:rsidRDefault="00B319D7" w:rsidP="00B319D7">
            <w:pPr>
              <w:pStyle w:val="ListParagraph"/>
              <w:numPr>
                <w:ilvl w:val="0"/>
                <w:numId w:val="39"/>
              </w:numPr>
              <w:spacing w:after="120"/>
              <w:ind w:left="357" w:hanging="357"/>
              <w:contextualSpacing w:val="0"/>
              <w:cnfStyle w:val="100000000000" w:firstRow="1" w:lastRow="0" w:firstColumn="0" w:lastColumn="0" w:oddVBand="0" w:evenVBand="0" w:oddHBand="0" w:evenHBand="0" w:firstRowFirstColumn="0" w:firstRowLastColumn="0" w:lastRowFirstColumn="0" w:lastRowLastColumn="0"/>
              <w:rPr>
                <w:rFonts w:cs="Arial"/>
                <w:b w:val="0"/>
                <w:bCs w:val="0"/>
                <w:color w:val="00213E"/>
                <w:szCs w:val="20"/>
                <w:lang w:eastAsia="en-GB"/>
              </w:rPr>
            </w:pPr>
            <w:r w:rsidRPr="00946CBD">
              <w:rPr>
                <w:rFonts w:cs="Arial"/>
                <w:b w:val="0"/>
                <w:bCs w:val="0"/>
                <w:color w:val="00213E"/>
                <w:szCs w:val="20"/>
                <w:lang w:eastAsia="en-GB"/>
              </w:rPr>
              <w:t>Help to meet demand for affordable housing in areas of most need.</w:t>
            </w:r>
          </w:p>
          <w:p w14:paraId="76B2DC21" w14:textId="72FF873C" w:rsidR="00B319D7" w:rsidRPr="00946CBD" w:rsidRDefault="00B319D7" w:rsidP="00B319D7">
            <w:pPr>
              <w:pStyle w:val="ListParagraph"/>
              <w:numPr>
                <w:ilvl w:val="0"/>
                <w:numId w:val="39"/>
              </w:numPr>
              <w:spacing w:after="120"/>
              <w:ind w:left="357" w:hanging="357"/>
              <w:contextualSpacing w:val="0"/>
              <w:cnfStyle w:val="100000000000" w:firstRow="1" w:lastRow="0" w:firstColumn="0" w:lastColumn="0" w:oddVBand="0" w:evenVBand="0" w:oddHBand="0" w:evenHBand="0" w:firstRowFirstColumn="0" w:firstRowLastColumn="0" w:lastRowFirstColumn="0" w:lastRowLastColumn="0"/>
              <w:rPr>
                <w:rFonts w:cs="Arial"/>
                <w:b w:val="0"/>
                <w:bCs w:val="0"/>
                <w:color w:val="00213E"/>
                <w:szCs w:val="20"/>
                <w:lang w:eastAsia="en-GB"/>
              </w:rPr>
            </w:pPr>
            <w:r w:rsidRPr="00946CBD">
              <w:rPr>
                <w:rFonts w:cs="Arial"/>
                <w:b w:val="0"/>
                <w:bCs w:val="0"/>
                <w:color w:val="00213E"/>
                <w:szCs w:val="20"/>
                <w:lang w:eastAsia="en-GB"/>
              </w:rPr>
              <w:t xml:space="preserve">Contribute to the regeneration and </w:t>
            </w:r>
            <w:proofErr w:type="spellStart"/>
            <w:r w:rsidRPr="00946CBD">
              <w:rPr>
                <w:rFonts w:cs="Arial"/>
                <w:b w:val="0"/>
                <w:bCs w:val="0"/>
                <w:color w:val="00213E"/>
                <w:szCs w:val="20"/>
                <w:lang w:eastAsia="en-GB"/>
              </w:rPr>
              <w:t>revitalising</w:t>
            </w:r>
            <w:proofErr w:type="spellEnd"/>
            <w:r w:rsidRPr="00946CBD">
              <w:rPr>
                <w:rFonts w:cs="Arial"/>
                <w:b w:val="0"/>
                <w:bCs w:val="0"/>
                <w:color w:val="00213E"/>
                <w:szCs w:val="20"/>
                <w:lang w:eastAsia="en-GB"/>
              </w:rPr>
              <w:t xml:space="preserve"> of town </w:t>
            </w:r>
            <w:proofErr w:type="spellStart"/>
            <w:r w:rsidRPr="00946CBD">
              <w:rPr>
                <w:rFonts w:cs="Arial"/>
                <w:b w:val="0"/>
                <w:bCs w:val="0"/>
                <w:color w:val="00213E"/>
                <w:szCs w:val="20"/>
                <w:lang w:eastAsia="en-GB"/>
              </w:rPr>
              <w:t>centres</w:t>
            </w:r>
            <w:proofErr w:type="spellEnd"/>
            <w:r w:rsidRPr="00946CBD">
              <w:rPr>
                <w:rFonts w:cs="Arial"/>
                <w:b w:val="0"/>
                <w:bCs w:val="0"/>
                <w:color w:val="00213E"/>
                <w:szCs w:val="20"/>
                <w:lang w:eastAsia="en-GB"/>
              </w:rPr>
              <w:t xml:space="preserve">, </w:t>
            </w:r>
            <w:proofErr w:type="gramStart"/>
            <w:r w:rsidRPr="00946CBD">
              <w:rPr>
                <w:rFonts w:cs="Arial"/>
                <w:b w:val="0"/>
                <w:bCs w:val="0"/>
                <w:color w:val="00213E"/>
                <w:szCs w:val="20"/>
                <w:lang w:eastAsia="en-GB"/>
              </w:rPr>
              <w:t>villages</w:t>
            </w:r>
            <w:proofErr w:type="gramEnd"/>
            <w:r w:rsidRPr="00946CBD">
              <w:rPr>
                <w:rFonts w:cs="Arial"/>
                <w:b w:val="0"/>
                <w:bCs w:val="0"/>
                <w:color w:val="00213E"/>
                <w:szCs w:val="20"/>
                <w:lang w:eastAsia="en-GB"/>
              </w:rPr>
              <w:t xml:space="preserve"> and rural communities</w:t>
            </w:r>
            <w:r w:rsidR="003A4531" w:rsidRPr="00946CBD">
              <w:rPr>
                <w:rFonts w:cs="Arial"/>
                <w:b w:val="0"/>
                <w:bCs w:val="0"/>
                <w:color w:val="00213E"/>
                <w:szCs w:val="20"/>
                <w:lang w:eastAsia="en-GB"/>
              </w:rPr>
              <w:t>.</w:t>
            </w:r>
          </w:p>
          <w:p w14:paraId="0B32344D" w14:textId="7932138D" w:rsidR="001C3660" w:rsidRPr="00946CBD" w:rsidRDefault="003A4531" w:rsidP="003A4531">
            <w:pPr>
              <w:spacing w:after="120"/>
              <w:cnfStyle w:val="100000000000" w:firstRow="1" w:lastRow="0" w:firstColumn="0" w:lastColumn="0" w:oddVBand="0" w:evenVBand="0" w:oddHBand="0" w:evenHBand="0" w:firstRowFirstColumn="0" w:firstRowLastColumn="0" w:lastRowFirstColumn="0" w:lastRowLastColumn="0"/>
              <w:rPr>
                <w:rFonts w:cs="Arial"/>
                <w:b w:val="0"/>
                <w:bCs w:val="0"/>
                <w:i/>
                <w:iCs/>
                <w:color w:val="00213E"/>
                <w:szCs w:val="20"/>
                <w:lang w:eastAsia="en-GB"/>
              </w:rPr>
            </w:pPr>
            <w:r w:rsidRPr="00946CBD">
              <w:rPr>
                <w:rFonts w:cs="Arial"/>
                <w:i/>
                <w:iCs/>
                <w:color w:val="00213E"/>
                <w:szCs w:val="20"/>
                <w:lang w:eastAsia="en-GB"/>
              </w:rPr>
              <w:t>Affordability and choice</w:t>
            </w:r>
            <w:r w:rsidR="00562082" w:rsidRPr="00946CBD">
              <w:rPr>
                <w:rFonts w:cs="Arial"/>
                <w:i/>
                <w:iCs/>
                <w:color w:val="00213E"/>
                <w:szCs w:val="20"/>
                <w:lang w:eastAsia="en-GB"/>
              </w:rPr>
              <w:t>:</w:t>
            </w:r>
          </w:p>
          <w:p w14:paraId="61DFE55F" w14:textId="0A1C1C2D" w:rsidR="003A4531" w:rsidRPr="00946CBD" w:rsidRDefault="003A4531" w:rsidP="003A4531">
            <w:pPr>
              <w:pStyle w:val="ListParagraph"/>
              <w:numPr>
                <w:ilvl w:val="0"/>
                <w:numId w:val="39"/>
              </w:numPr>
              <w:spacing w:after="60"/>
              <w:ind w:hanging="357"/>
              <w:contextualSpacing w:val="0"/>
              <w:cnfStyle w:val="100000000000" w:firstRow="1" w:lastRow="0" w:firstColumn="0" w:lastColumn="0" w:oddVBand="0" w:evenVBand="0" w:oddHBand="0" w:evenHBand="0" w:firstRowFirstColumn="0" w:firstRowLastColumn="0" w:lastRowFirstColumn="0" w:lastRowLastColumn="0"/>
              <w:rPr>
                <w:rFonts w:cs="Arial"/>
                <w:b w:val="0"/>
                <w:bCs w:val="0"/>
                <w:color w:val="00213E"/>
                <w:szCs w:val="20"/>
                <w:lang w:eastAsia="en-GB"/>
              </w:rPr>
            </w:pPr>
            <w:r w:rsidRPr="00946CBD">
              <w:rPr>
                <w:rFonts w:cs="Arial"/>
                <w:b w:val="0"/>
                <w:bCs w:val="0"/>
                <w:color w:val="00213E"/>
                <w:szCs w:val="20"/>
                <w:lang w:eastAsia="en-GB"/>
              </w:rPr>
              <w:t>Contribute to delivering 100,000 affordable homes between 2021/22 and 2031/32</w:t>
            </w:r>
          </w:p>
          <w:p w14:paraId="656F66AB" w14:textId="5AD5C7A8" w:rsidR="003A4531" w:rsidRPr="00946CBD" w:rsidRDefault="003A4531" w:rsidP="003A4531">
            <w:pPr>
              <w:pStyle w:val="ListParagraph"/>
              <w:numPr>
                <w:ilvl w:val="0"/>
                <w:numId w:val="39"/>
              </w:numPr>
              <w:spacing w:after="120"/>
              <w:ind w:left="357" w:hanging="357"/>
              <w:contextualSpacing w:val="0"/>
              <w:cnfStyle w:val="100000000000" w:firstRow="1" w:lastRow="0" w:firstColumn="0" w:lastColumn="0" w:oddVBand="0" w:evenVBand="0" w:oddHBand="0" w:evenHBand="0" w:firstRowFirstColumn="0" w:firstRowLastColumn="0" w:lastRowFirstColumn="0" w:lastRowLastColumn="0"/>
              <w:rPr>
                <w:rFonts w:cs="Arial"/>
                <w:b w:val="0"/>
                <w:bCs w:val="0"/>
                <w:color w:val="00213E"/>
                <w:szCs w:val="20"/>
                <w:lang w:eastAsia="en-GB"/>
              </w:rPr>
            </w:pPr>
            <w:r w:rsidRPr="00946CBD">
              <w:rPr>
                <w:rFonts w:cs="Arial"/>
                <w:b w:val="0"/>
                <w:bCs w:val="0"/>
                <w:color w:val="00213E"/>
                <w:szCs w:val="20"/>
                <w:lang w:eastAsia="en-GB"/>
              </w:rPr>
              <w:t>Ensure as wide a range as possible of property types and tenures across Scotland.</w:t>
            </w:r>
          </w:p>
          <w:p w14:paraId="2EBB9BA0" w14:textId="1124FEC3" w:rsidR="003A4531" w:rsidRPr="00946CBD" w:rsidRDefault="003A4531" w:rsidP="00562082">
            <w:pPr>
              <w:spacing w:after="120"/>
              <w:cnfStyle w:val="100000000000" w:firstRow="1" w:lastRow="0" w:firstColumn="0" w:lastColumn="0" w:oddVBand="0" w:evenVBand="0" w:oddHBand="0" w:evenHBand="0" w:firstRowFirstColumn="0" w:firstRowLastColumn="0" w:lastRowFirstColumn="0" w:lastRowLastColumn="0"/>
              <w:rPr>
                <w:rFonts w:cs="Arial"/>
                <w:b w:val="0"/>
                <w:bCs w:val="0"/>
                <w:i/>
                <w:iCs/>
                <w:color w:val="00213E"/>
                <w:szCs w:val="20"/>
                <w:lang w:eastAsia="en-GB"/>
              </w:rPr>
            </w:pPr>
            <w:r w:rsidRPr="00946CBD">
              <w:rPr>
                <w:rFonts w:cs="Arial"/>
                <w:i/>
                <w:iCs/>
                <w:color w:val="00213E"/>
                <w:szCs w:val="20"/>
                <w:lang w:eastAsia="en-GB"/>
              </w:rPr>
              <w:t>Improving the quality of all homes</w:t>
            </w:r>
            <w:r w:rsidR="00562082" w:rsidRPr="00946CBD">
              <w:rPr>
                <w:rFonts w:cs="Arial"/>
                <w:i/>
                <w:iCs/>
                <w:color w:val="00213E"/>
                <w:szCs w:val="20"/>
                <w:lang w:eastAsia="en-GB"/>
              </w:rPr>
              <w:t>:</w:t>
            </w:r>
          </w:p>
          <w:p w14:paraId="07246732" w14:textId="1CC5B924" w:rsidR="003A4531" w:rsidRPr="00946CBD" w:rsidRDefault="003A4531" w:rsidP="003A4531">
            <w:pPr>
              <w:pStyle w:val="ListParagraph"/>
              <w:numPr>
                <w:ilvl w:val="0"/>
                <w:numId w:val="39"/>
              </w:numPr>
              <w:spacing w:after="60"/>
              <w:contextualSpacing w:val="0"/>
              <w:cnfStyle w:val="100000000000" w:firstRow="1" w:lastRow="0" w:firstColumn="0" w:lastColumn="0" w:oddVBand="0" w:evenVBand="0" w:oddHBand="0" w:evenHBand="0" w:firstRowFirstColumn="0" w:firstRowLastColumn="0" w:lastRowFirstColumn="0" w:lastRowLastColumn="0"/>
              <w:rPr>
                <w:rFonts w:cs="Arial"/>
                <w:b w:val="0"/>
                <w:bCs w:val="0"/>
                <w:color w:val="00213E"/>
                <w:szCs w:val="20"/>
                <w:lang w:eastAsia="en-GB"/>
              </w:rPr>
            </w:pPr>
            <w:r w:rsidRPr="00946CBD">
              <w:rPr>
                <w:rFonts w:cs="Arial"/>
                <w:b w:val="0"/>
                <w:bCs w:val="0"/>
                <w:color w:val="00213E"/>
                <w:szCs w:val="20"/>
                <w:lang w:eastAsia="en-GB"/>
              </w:rPr>
              <w:t>Supporting the renovation of existing homes and returning them back to use</w:t>
            </w:r>
          </w:p>
          <w:p w14:paraId="6A7E4678" w14:textId="5DE9D76F" w:rsidR="003A4531" w:rsidRPr="00946CBD" w:rsidRDefault="003A4531" w:rsidP="00562082">
            <w:pPr>
              <w:pStyle w:val="ListParagraph"/>
              <w:numPr>
                <w:ilvl w:val="0"/>
                <w:numId w:val="39"/>
              </w:numPr>
              <w:spacing w:after="240"/>
              <w:contextualSpacing w:val="0"/>
              <w:cnfStyle w:val="100000000000" w:firstRow="1" w:lastRow="0" w:firstColumn="0" w:lastColumn="0" w:oddVBand="0" w:evenVBand="0" w:oddHBand="0" w:evenHBand="0" w:firstRowFirstColumn="0" w:firstRowLastColumn="0" w:lastRowFirstColumn="0" w:lastRowLastColumn="0"/>
              <w:rPr>
                <w:rFonts w:cs="Arial"/>
                <w:b w:val="0"/>
                <w:bCs w:val="0"/>
                <w:color w:val="00213E"/>
                <w:szCs w:val="20"/>
                <w:lang w:eastAsia="en-GB"/>
              </w:rPr>
            </w:pPr>
            <w:r w:rsidRPr="00946CBD">
              <w:rPr>
                <w:rFonts w:cs="Arial"/>
                <w:b w:val="0"/>
                <w:bCs w:val="0"/>
                <w:color w:val="00213E"/>
                <w:szCs w:val="20"/>
                <w:lang w:eastAsia="en-GB"/>
              </w:rPr>
              <w:t xml:space="preserve">Improving the quality of housing stock and the aesthetic appearance of </w:t>
            </w:r>
            <w:proofErr w:type="spellStart"/>
            <w:r w:rsidRPr="00946CBD">
              <w:rPr>
                <w:rFonts w:cs="Arial"/>
                <w:b w:val="0"/>
                <w:bCs w:val="0"/>
                <w:color w:val="00213E"/>
                <w:szCs w:val="20"/>
                <w:lang w:eastAsia="en-GB"/>
              </w:rPr>
              <w:t>neighbourhoods</w:t>
            </w:r>
            <w:proofErr w:type="spellEnd"/>
            <w:r w:rsidR="00562082" w:rsidRPr="00946CBD">
              <w:rPr>
                <w:rFonts w:cs="Arial"/>
                <w:b w:val="0"/>
                <w:bCs w:val="0"/>
                <w:color w:val="00213E"/>
                <w:szCs w:val="20"/>
                <w:lang w:eastAsia="en-GB"/>
              </w:rPr>
              <w:t>.</w:t>
            </w:r>
          </w:p>
        </w:tc>
      </w:tr>
    </w:tbl>
    <w:p w14:paraId="7BDDE57C" w14:textId="0AB9AE0D" w:rsidR="00BE6270" w:rsidRPr="00946CBD" w:rsidRDefault="00BE6270" w:rsidP="00435D0E">
      <w:pPr>
        <w:spacing w:after="240"/>
        <w:rPr>
          <w:rFonts w:cs="Arial"/>
          <w:color w:val="auto"/>
          <w:szCs w:val="20"/>
          <w:lang w:eastAsia="en-GB"/>
        </w:rPr>
      </w:pPr>
    </w:p>
    <w:p w14:paraId="66CB9916" w14:textId="75288E3D" w:rsidR="00BB3188" w:rsidRPr="00946CBD" w:rsidRDefault="00537B9F" w:rsidP="00435D0E">
      <w:pPr>
        <w:spacing w:after="240"/>
        <w:rPr>
          <w:rFonts w:cs="Arial"/>
          <w:color w:val="00213E"/>
          <w:szCs w:val="20"/>
        </w:rPr>
      </w:pPr>
      <w:r w:rsidRPr="00946CBD">
        <w:rPr>
          <w:rFonts w:cs="Arial"/>
          <w:color w:val="00213E"/>
          <w:szCs w:val="20"/>
        </w:rPr>
        <w:t xml:space="preserve">Furthermore, </w:t>
      </w:r>
      <w:r w:rsidR="00123700" w:rsidRPr="00946CBD">
        <w:rPr>
          <w:rFonts w:cs="Arial"/>
          <w:color w:val="00213E"/>
          <w:szCs w:val="20"/>
        </w:rPr>
        <w:t xml:space="preserve">the new </w:t>
      </w:r>
      <w:r w:rsidRPr="00946CBD">
        <w:rPr>
          <w:rFonts w:cs="Arial"/>
          <w:color w:val="00213E"/>
          <w:szCs w:val="20"/>
        </w:rPr>
        <w:t>National Planning Framework 4 (NPF4)</w:t>
      </w:r>
      <w:r w:rsidRPr="00946CBD">
        <w:rPr>
          <w:color w:val="00213E"/>
          <w:sz w:val="16"/>
          <w:szCs w:val="21"/>
        </w:rPr>
        <w:footnoteReference w:id="2"/>
      </w:r>
      <w:r w:rsidRPr="00946CBD">
        <w:rPr>
          <w:rFonts w:cs="Arial"/>
          <w:color w:val="00213E"/>
          <w:szCs w:val="20"/>
        </w:rPr>
        <w:t xml:space="preserve"> Policy 9 ‘Quality Homes’, encourages the delivery of homes across different tenures and by a range of providers. I</w:t>
      </w:r>
      <w:r w:rsidR="00F1428A" w:rsidRPr="00946CBD">
        <w:rPr>
          <w:rFonts w:cs="Arial"/>
          <w:color w:val="00213E"/>
          <w:szCs w:val="20"/>
        </w:rPr>
        <w:t xml:space="preserve">n doing so, it places </w:t>
      </w:r>
      <w:r w:rsidRPr="00946CBD">
        <w:rPr>
          <w:rFonts w:cs="Arial"/>
          <w:color w:val="00213E"/>
          <w:szCs w:val="20"/>
        </w:rPr>
        <w:t xml:space="preserve">an emphasis on sustainability and opportunities for tackling climate change, as well as adopting the approach of building reuse. NPF4 therefore promotes the sustainable reuse of buildings such as empty homes. </w:t>
      </w:r>
    </w:p>
    <w:p w14:paraId="55B0D094" w14:textId="079D2591" w:rsidR="00537B9F" w:rsidRPr="00946CBD" w:rsidRDefault="00537B9F" w:rsidP="00435D0E">
      <w:pPr>
        <w:spacing w:after="240"/>
        <w:rPr>
          <w:rFonts w:cs="Arial"/>
          <w:color w:val="00213E"/>
          <w:szCs w:val="20"/>
        </w:rPr>
      </w:pPr>
      <w:r w:rsidRPr="00946CBD">
        <w:rPr>
          <w:rFonts w:cs="Arial"/>
          <w:color w:val="00213E"/>
          <w:szCs w:val="20"/>
        </w:rPr>
        <w:t xml:space="preserve">Within NPF4 Policy 9 ‘Quality Homes’ there is recognition and encouragement for a significant contribution to housing targets to be made by existing empty homes, or buildings not currently used for residential purposes, being </w:t>
      </w:r>
      <w:proofErr w:type="gramStart"/>
      <w:r w:rsidRPr="00946CBD">
        <w:rPr>
          <w:rFonts w:cs="Arial"/>
          <w:color w:val="00213E"/>
          <w:szCs w:val="20"/>
        </w:rPr>
        <w:t>returned</w:t>
      </w:r>
      <w:proofErr w:type="gramEnd"/>
      <w:r w:rsidRPr="00946CBD">
        <w:rPr>
          <w:rFonts w:cs="Arial"/>
          <w:color w:val="00213E"/>
          <w:szCs w:val="20"/>
        </w:rPr>
        <w:t xml:space="preserve"> or converted to use as homes. This provides an opportunity to consider how bringing housing back into effective use through remodeling and rehabilitation of existing properties could be promoted through </w:t>
      </w:r>
      <w:r w:rsidR="00DE5819" w:rsidRPr="00946CBD">
        <w:rPr>
          <w:rFonts w:cs="Arial"/>
          <w:color w:val="00213E"/>
          <w:szCs w:val="20"/>
        </w:rPr>
        <w:t xml:space="preserve">the </w:t>
      </w:r>
      <w:r w:rsidR="005D1642" w:rsidRPr="00946CBD">
        <w:rPr>
          <w:b/>
          <w:bCs/>
          <w:i/>
          <w:color w:val="00213E"/>
          <w:szCs w:val="20"/>
        </w:rPr>
        <w:t xml:space="preserve">&lt;&lt;insert local authority </w:t>
      </w:r>
      <w:r w:rsidR="00C01AF8" w:rsidRPr="00946CBD">
        <w:rPr>
          <w:b/>
          <w:bCs/>
          <w:i/>
          <w:color w:val="00213E"/>
          <w:szCs w:val="20"/>
        </w:rPr>
        <w:t>area</w:t>
      </w:r>
      <w:r w:rsidR="005D1642" w:rsidRPr="00946CBD">
        <w:rPr>
          <w:b/>
          <w:bCs/>
          <w:i/>
          <w:color w:val="00213E"/>
          <w:szCs w:val="20"/>
        </w:rPr>
        <w:t xml:space="preserve">&gt;&gt; </w:t>
      </w:r>
      <w:r w:rsidRPr="00946CBD">
        <w:rPr>
          <w:rFonts w:cs="Arial"/>
          <w:color w:val="00213E"/>
          <w:szCs w:val="20"/>
        </w:rPr>
        <w:t>L</w:t>
      </w:r>
      <w:r w:rsidR="00771E22" w:rsidRPr="00946CBD">
        <w:rPr>
          <w:rFonts w:cs="Arial"/>
          <w:color w:val="00213E"/>
          <w:szCs w:val="20"/>
        </w:rPr>
        <w:t xml:space="preserve">HS </w:t>
      </w:r>
      <w:r w:rsidRPr="00946CBD">
        <w:rPr>
          <w:rFonts w:cs="Arial"/>
          <w:color w:val="00213E"/>
          <w:szCs w:val="20"/>
        </w:rPr>
        <w:t>and Local Development Plan.</w:t>
      </w:r>
    </w:p>
    <w:p w14:paraId="4BB384AF" w14:textId="435D23D4" w:rsidR="007F355A" w:rsidRPr="00BA539D" w:rsidRDefault="007F355A" w:rsidP="00435D0E">
      <w:pPr>
        <w:pStyle w:val="Heading2"/>
        <w:numPr>
          <w:ilvl w:val="1"/>
          <w:numId w:val="11"/>
        </w:numPr>
        <w:overflowPunct w:val="0"/>
        <w:autoSpaceDE w:val="0"/>
        <w:autoSpaceDN w:val="0"/>
        <w:adjustRightInd w:val="0"/>
        <w:spacing w:before="0" w:after="240"/>
        <w:textAlignment w:val="baseline"/>
        <w:rPr>
          <w:rFonts w:ascii="Arial" w:eastAsia="Times New Roman" w:hAnsi="Arial" w:cs="Arial"/>
          <w:bCs w:val="0"/>
          <w:color w:val="55BBAD"/>
          <w:sz w:val="24"/>
          <w:szCs w:val="20"/>
          <w:lang w:eastAsia="en-GB"/>
        </w:rPr>
      </w:pPr>
      <w:bookmarkStart w:id="7" w:name="_Toc135925108"/>
      <w:r w:rsidRPr="00BA539D">
        <w:rPr>
          <w:rFonts w:ascii="Arial" w:eastAsia="Times New Roman" w:hAnsi="Arial" w:cs="Arial"/>
          <w:bCs w:val="0"/>
          <w:color w:val="55BBAD"/>
          <w:sz w:val="24"/>
          <w:szCs w:val="20"/>
          <w:lang w:eastAsia="en-GB"/>
        </w:rPr>
        <w:t xml:space="preserve">The </w:t>
      </w:r>
      <w:r w:rsidR="00BB08AF" w:rsidRPr="00BA539D">
        <w:rPr>
          <w:rFonts w:ascii="Arial" w:eastAsia="Times New Roman" w:hAnsi="Arial" w:cs="Arial"/>
          <w:bCs w:val="0"/>
          <w:color w:val="55BBAD"/>
          <w:sz w:val="24"/>
          <w:szCs w:val="20"/>
          <w:lang w:eastAsia="en-GB"/>
        </w:rPr>
        <w:t>Local</w:t>
      </w:r>
      <w:r w:rsidRPr="00BA539D">
        <w:rPr>
          <w:rFonts w:ascii="Arial" w:eastAsia="Times New Roman" w:hAnsi="Arial" w:cs="Arial"/>
          <w:bCs w:val="0"/>
          <w:color w:val="55BBAD"/>
          <w:sz w:val="24"/>
          <w:szCs w:val="20"/>
          <w:lang w:eastAsia="en-GB"/>
        </w:rPr>
        <w:t xml:space="preserve"> Policy Context for Empty Homes</w:t>
      </w:r>
      <w:bookmarkEnd w:id="7"/>
    </w:p>
    <w:p w14:paraId="6C0C7183" w14:textId="030ED335" w:rsidR="007F7AF5" w:rsidRPr="00946CBD" w:rsidRDefault="007F7AF5" w:rsidP="00435D0E">
      <w:pPr>
        <w:spacing w:after="240"/>
        <w:rPr>
          <w:rFonts w:cs="Arial"/>
          <w:bCs/>
          <w:color w:val="00213E"/>
          <w:szCs w:val="20"/>
          <w:lang w:val="en-GB" w:eastAsia="en-GB"/>
        </w:rPr>
      </w:pPr>
      <w:r w:rsidRPr="00946CBD">
        <w:rPr>
          <w:rFonts w:cs="Arial"/>
          <w:bCs/>
          <w:color w:val="00213E"/>
          <w:szCs w:val="20"/>
          <w:lang w:val="en-GB" w:eastAsia="en-GB"/>
        </w:rPr>
        <w:t xml:space="preserve">The </w:t>
      </w:r>
      <w:r w:rsidRPr="00946CBD">
        <w:rPr>
          <w:rFonts w:cs="Arial"/>
          <w:b/>
          <w:bCs/>
          <w:i/>
          <w:iCs/>
          <w:color w:val="00213E"/>
          <w:szCs w:val="20"/>
        </w:rPr>
        <w:t xml:space="preserve">&lt;&lt;insert local authority </w:t>
      </w:r>
      <w:r w:rsidR="005D1642" w:rsidRPr="00946CBD">
        <w:rPr>
          <w:rFonts w:cs="Arial"/>
          <w:b/>
          <w:bCs/>
          <w:i/>
          <w:iCs/>
          <w:color w:val="00213E"/>
          <w:szCs w:val="20"/>
        </w:rPr>
        <w:t>area</w:t>
      </w:r>
      <w:r w:rsidRPr="00946CBD">
        <w:rPr>
          <w:rFonts w:cs="Arial"/>
          <w:b/>
          <w:bCs/>
          <w:i/>
          <w:iCs/>
          <w:color w:val="00213E"/>
          <w:szCs w:val="20"/>
        </w:rPr>
        <w:t>&gt;&gt;</w:t>
      </w:r>
      <w:r w:rsidRPr="00946CBD">
        <w:rPr>
          <w:rFonts w:cs="Arial"/>
          <w:bCs/>
          <w:color w:val="00213E"/>
          <w:szCs w:val="20"/>
          <w:lang w:val="en-GB" w:eastAsia="en-GB"/>
        </w:rPr>
        <w:t xml:space="preserve"> </w:t>
      </w:r>
      <w:r w:rsidR="009D341F" w:rsidRPr="00946CBD">
        <w:rPr>
          <w:rFonts w:cs="Arial"/>
          <w:bCs/>
          <w:color w:val="00213E"/>
          <w:szCs w:val="20"/>
          <w:lang w:val="en-GB" w:eastAsia="en-GB"/>
        </w:rPr>
        <w:t>LHS</w:t>
      </w:r>
      <w:r w:rsidRPr="00946CBD">
        <w:rPr>
          <w:rFonts w:cs="Arial"/>
          <w:bCs/>
          <w:color w:val="00213E"/>
          <w:szCs w:val="20"/>
          <w:lang w:val="en-GB" w:eastAsia="en-GB"/>
        </w:rPr>
        <w:t xml:space="preserve"> is at the heart of the arrangements for housing and planning through its links with </w:t>
      </w:r>
      <w:r w:rsidR="005D1642" w:rsidRPr="00946CBD">
        <w:rPr>
          <w:rFonts w:cs="Arial"/>
          <w:bCs/>
          <w:color w:val="00213E"/>
          <w:szCs w:val="20"/>
          <w:lang w:val="en-GB" w:eastAsia="en-GB"/>
        </w:rPr>
        <w:t xml:space="preserve">the </w:t>
      </w:r>
      <w:r w:rsidRPr="00946CBD">
        <w:rPr>
          <w:rFonts w:cs="Arial"/>
          <w:bCs/>
          <w:color w:val="00213E"/>
          <w:szCs w:val="20"/>
          <w:lang w:val="en-GB" w:eastAsia="en-GB"/>
        </w:rPr>
        <w:t xml:space="preserve">Local Development Plan and its strategic role in directing investment in housing and housing related services. </w:t>
      </w:r>
    </w:p>
    <w:p w14:paraId="346BABF2" w14:textId="6AC94CED" w:rsidR="007F7AF5" w:rsidRPr="00946CBD" w:rsidRDefault="005D1642" w:rsidP="00435D0E">
      <w:pPr>
        <w:spacing w:after="240"/>
        <w:rPr>
          <w:rFonts w:cs="Arial"/>
          <w:bCs/>
          <w:color w:val="00213E"/>
          <w:szCs w:val="20"/>
          <w:lang w:val="en-GB" w:eastAsia="en-GB"/>
        </w:rPr>
      </w:pPr>
      <w:r w:rsidRPr="00946CBD">
        <w:rPr>
          <w:rFonts w:cs="Arial"/>
          <w:bCs/>
          <w:color w:val="00213E"/>
          <w:szCs w:val="20"/>
          <w:lang w:val="en-GB" w:eastAsia="en-GB"/>
        </w:rPr>
        <w:t xml:space="preserve">The </w:t>
      </w:r>
      <w:r w:rsidRPr="00946CBD">
        <w:rPr>
          <w:rFonts w:cs="Arial"/>
          <w:b/>
          <w:bCs/>
          <w:i/>
          <w:iCs/>
          <w:color w:val="00213E"/>
          <w:szCs w:val="20"/>
        </w:rPr>
        <w:t xml:space="preserve">&lt;&lt;insert local authority area&gt;&gt; </w:t>
      </w:r>
      <w:r w:rsidRPr="00946CBD">
        <w:rPr>
          <w:rFonts w:cs="Arial"/>
          <w:bCs/>
          <w:color w:val="00213E"/>
          <w:szCs w:val="20"/>
          <w:lang w:val="en-GB" w:eastAsia="en-GB"/>
        </w:rPr>
        <w:t>LHS</w:t>
      </w:r>
      <w:r w:rsidR="007F7AF5" w:rsidRPr="00946CBD">
        <w:rPr>
          <w:rFonts w:cs="Arial"/>
          <w:bCs/>
          <w:color w:val="00213E"/>
          <w:szCs w:val="20"/>
          <w:lang w:val="en-GB" w:eastAsia="en-GB"/>
        </w:rPr>
        <w:t xml:space="preserve"> sets out a strategic vision for the delivery of housing and housing services and the outcomes that partners </w:t>
      </w:r>
      <w:r w:rsidR="00703901" w:rsidRPr="00946CBD">
        <w:rPr>
          <w:rFonts w:cs="Arial"/>
          <w:bCs/>
          <w:color w:val="00213E"/>
          <w:szCs w:val="20"/>
          <w:lang w:val="en-GB" w:eastAsia="en-GB"/>
        </w:rPr>
        <w:t xml:space="preserve">are </w:t>
      </w:r>
      <w:r w:rsidR="007F7AF5" w:rsidRPr="00946CBD">
        <w:rPr>
          <w:rFonts w:cs="Arial"/>
          <w:bCs/>
          <w:color w:val="00213E"/>
          <w:szCs w:val="20"/>
          <w:lang w:val="en-GB" w:eastAsia="en-GB"/>
        </w:rPr>
        <w:t>seek</w:t>
      </w:r>
      <w:r w:rsidR="00703901" w:rsidRPr="00946CBD">
        <w:rPr>
          <w:rFonts w:cs="Arial"/>
          <w:bCs/>
          <w:color w:val="00213E"/>
          <w:szCs w:val="20"/>
          <w:lang w:val="en-GB" w:eastAsia="en-GB"/>
        </w:rPr>
        <w:t>ing</w:t>
      </w:r>
      <w:r w:rsidR="007F7AF5" w:rsidRPr="00946CBD">
        <w:rPr>
          <w:rFonts w:cs="Arial"/>
          <w:bCs/>
          <w:color w:val="00213E"/>
          <w:szCs w:val="20"/>
          <w:lang w:val="en-GB" w:eastAsia="en-GB"/>
        </w:rPr>
        <w:t xml:space="preserve"> to achieve to meet housing need. </w:t>
      </w:r>
      <w:r w:rsidR="00AB5119" w:rsidRPr="00946CBD">
        <w:rPr>
          <w:rFonts w:cs="Arial"/>
          <w:bCs/>
          <w:color w:val="00213E"/>
          <w:szCs w:val="20"/>
          <w:lang w:val="en-GB" w:eastAsia="en-GB"/>
        </w:rPr>
        <w:t xml:space="preserve">The LHS sets out </w:t>
      </w:r>
      <w:r w:rsidR="0016608F" w:rsidRPr="00946CBD">
        <w:rPr>
          <w:rFonts w:cs="Arial"/>
          <w:bCs/>
          <w:color w:val="00213E"/>
          <w:szCs w:val="20"/>
          <w:lang w:val="en-GB" w:eastAsia="en-GB"/>
        </w:rPr>
        <w:t>the approach to increasing</w:t>
      </w:r>
      <w:r w:rsidR="007F7AF5" w:rsidRPr="00946CBD">
        <w:rPr>
          <w:rFonts w:cs="Arial"/>
          <w:bCs/>
          <w:color w:val="00213E"/>
          <w:szCs w:val="20"/>
          <w:lang w:val="en-GB" w:eastAsia="en-GB"/>
        </w:rPr>
        <w:t xml:space="preserve"> housing supply, </w:t>
      </w:r>
      <w:r w:rsidR="0016608F" w:rsidRPr="00946CBD">
        <w:rPr>
          <w:rFonts w:cs="Arial"/>
          <w:bCs/>
          <w:color w:val="00213E"/>
          <w:szCs w:val="20"/>
          <w:lang w:val="en-GB" w:eastAsia="en-GB"/>
        </w:rPr>
        <w:t xml:space="preserve">meeting </w:t>
      </w:r>
      <w:r w:rsidR="007F7AF5" w:rsidRPr="00946CBD">
        <w:rPr>
          <w:rFonts w:cs="Arial"/>
          <w:bCs/>
          <w:color w:val="00213E"/>
          <w:szCs w:val="20"/>
          <w:lang w:val="en-GB" w:eastAsia="en-GB"/>
        </w:rPr>
        <w:t xml:space="preserve">housing need and demand, </w:t>
      </w:r>
      <w:r w:rsidR="0016608F" w:rsidRPr="00946CBD">
        <w:rPr>
          <w:rFonts w:cs="Arial"/>
          <w:bCs/>
          <w:color w:val="00213E"/>
          <w:szCs w:val="20"/>
          <w:lang w:val="en-GB" w:eastAsia="en-GB"/>
        </w:rPr>
        <w:t>preventing and alleviating homelessness</w:t>
      </w:r>
      <w:r w:rsidR="007F7AF5" w:rsidRPr="00946CBD">
        <w:rPr>
          <w:rFonts w:cs="Arial"/>
          <w:bCs/>
          <w:color w:val="00213E"/>
          <w:szCs w:val="20"/>
          <w:lang w:val="en-GB" w:eastAsia="en-GB"/>
        </w:rPr>
        <w:t xml:space="preserve">, </w:t>
      </w:r>
      <w:r w:rsidR="0002211D" w:rsidRPr="00946CBD">
        <w:rPr>
          <w:rFonts w:cs="Arial"/>
          <w:bCs/>
          <w:color w:val="00213E"/>
          <w:szCs w:val="20"/>
          <w:lang w:val="en-GB" w:eastAsia="en-GB"/>
        </w:rPr>
        <w:t>delivering</w:t>
      </w:r>
      <w:r w:rsidR="007F7AF5" w:rsidRPr="00946CBD">
        <w:rPr>
          <w:rFonts w:cs="Arial"/>
          <w:bCs/>
          <w:color w:val="00213E"/>
          <w:szCs w:val="20"/>
          <w:lang w:val="en-GB" w:eastAsia="en-GB"/>
        </w:rPr>
        <w:t xml:space="preserve"> specialist housing, </w:t>
      </w:r>
      <w:r w:rsidR="0002211D" w:rsidRPr="00946CBD">
        <w:rPr>
          <w:rFonts w:cs="Arial"/>
          <w:bCs/>
          <w:color w:val="00213E"/>
          <w:szCs w:val="20"/>
          <w:lang w:val="en-GB" w:eastAsia="en-GB"/>
        </w:rPr>
        <w:t xml:space="preserve">improving </w:t>
      </w:r>
      <w:r w:rsidR="007F7AF5" w:rsidRPr="00946CBD">
        <w:rPr>
          <w:rFonts w:cs="Arial"/>
          <w:bCs/>
          <w:color w:val="00213E"/>
          <w:szCs w:val="20"/>
          <w:lang w:val="en-GB" w:eastAsia="en-GB"/>
        </w:rPr>
        <w:t>private sector housing</w:t>
      </w:r>
      <w:r w:rsidR="0002211D" w:rsidRPr="00946CBD">
        <w:rPr>
          <w:rFonts w:cs="Arial"/>
          <w:bCs/>
          <w:color w:val="00213E"/>
          <w:szCs w:val="20"/>
          <w:lang w:val="en-GB" w:eastAsia="en-GB"/>
        </w:rPr>
        <w:t xml:space="preserve"> condition and </w:t>
      </w:r>
      <w:r w:rsidR="007F7AF5" w:rsidRPr="00946CBD">
        <w:rPr>
          <w:rFonts w:cs="Arial"/>
          <w:bCs/>
          <w:color w:val="00213E"/>
          <w:szCs w:val="20"/>
          <w:lang w:val="en-GB" w:eastAsia="en-GB"/>
        </w:rPr>
        <w:t xml:space="preserve">energy </w:t>
      </w:r>
      <w:r w:rsidR="007F7AF5" w:rsidRPr="00946CBD">
        <w:rPr>
          <w:rFonts w:cs="Arial"/>
          <w:bCs/>
          <w:color w:val="00213E"/>
          <w:szCs w:val="20"/>
          <w:lang w:val="en-GB" w:eastAsia="en-GB"/>
        </w:rPr>
        <w:lastRenderedPageBreak/>
        <w:t xml:space="preserve">efficiency, </w:t>
      </w:r>
      <w:r w:rsidR="0002211D" w:rsidRPr="00946CBD">
        <w:rPr>
          <w:rFonts w:cs="Arial"/>
          <w:bCs/>
          <w:color w:val="00213E"/>
          <w:szCs w:val="20"/>
          <w:lang w:val="en-GB" w:eastAsia="en-GB"/>
        </w:rPr>
        <w:t xml:space="preserve">addressing </w:t>
      </w:r>
      <w:r w:rsidR="007F7AF5" w:rsidRPr="00946CBD">
        <w:rPr>
          <w:rFonts w:cs="Arial"/>
          <w:bCs/>
          <w:color w:val="00213E"/>
          <w:szCs w:val="20"/>
          <w:lang w:val="en-GB" w:eastAsia="en-GB"/>
        </w:rPr>
        <w:t xml:space="preserve">fuel </w:t>
      </w:r>
      <w:proofErr w:type="gramStart"/>
      <w:r w:rsidR="007F7AF5" w:rsidRPr="00946CBD">
        <w:rPr>
          <w:rFonts w:cs="Arial"/>
          <w:bCs/>
          <w:color w:val="00213E"/>
          <w:szCs w:val="20"/>
          <w:lang w:val="en-GB" w:eastAsia="en-GB"/>
        </w:rPr>
        <w:t>poverty</w:t>
      </w:r>
      <w:proofErr w:type="gramEnd"/>
      <w:r w:rsidR="007F7AF5" w:rsidRPr="00946CBD">
        <w:rPr>
          <w:rFonts w:cs="Arial"/>
          <w:bCs/>
          <w:color w:val="00213E"/>
          <w:szCs w:val="20"/>
          <w:lang w:val="en-GB" w:eastAsia="en-GB"/>
        </w:rPr>
        <w:t xml:space="preserve"> and </w:t>
      </w:r>
      <w:r w:rsidR="0002211D" w:rsidRPr="00946CBD">
        <w:rPr>
          <w:rFonts w:cs="Arial"/>
          <w:bCs/>
          <w:color w:val="00213E"/>
          <w:szCs w:val="20"/>
          <w:lang w:val="en-GB" w:eastAsia="en-GB"/>
        </w:rPr>
        <w:t xml:space="preserve">delivering </w:t>
      </w:r>
      <w:r w:rsidR="00703901" w:rsidRPr="00946CBD">
        <w:rPr>
          <w:rFonts w:cs="Arial"/>
          <w:bCs/>
          <w:color w:val="00213E"/>
          <w:szCs w:val="20"/>
          <w:lang w:val="en-GB" w:eastAsia="en-GB"/>
        </w:rPr>
        <w:t xml:space="preserve">the </w:t>
      </w:r>
      <w:r w:rsidR="007F7AF5" w:rsidRPr="00946CBD">
        <w:rPr>
          <w:rFonts w:cs="Arial"/>
          <w:bCs/>
          <w:color w:val="00213E"/>
          <w:szCs w:val="20"/>
          <w:lang w:val="en-GB" w:eastAsia="en-GB"/>
        </w:rPr>
        <w:t xml:space="preserve">housing contribution to meeting net zero targets. More specifically, </w:t>
      </w:r>
      <w:r w:rsidR="00703901" w:rsidRPr="00946CBD">
        <w:rPr>
          <w:rFonts w:cs="Arial"/>
          <w:bCs/>
          <w:color w:val="00213E"/>
          <w:szCs w:val="20"/>
          <w:lang w:val="en-GB" w:eastAsia="en-GB"/>
        </w:rPr>
        <w:t xml:space="preserve">the LHS </w:t>
      </w:r>
      <w:r w:rsidR="00E13F44" w:rsidRPr="00946CBD">
        <w:rPr>
          <w:rFonts w:cs="Arial"/>
          <w:bCs/>
          <w:color w:val="00213E"/>
          <w:szCs w:val="20"/>
          <w:lang w:val="en-GB" w:eastAsia="en-GB"/>
        </w:rPr>
        <w:t xml:space="preserve">defines tackling </w:t>
      </w:r>
      <w:r w:rsidR="007F7AF5" w:rsidRPr="00946CBD">
        <w:rPr>
          <w:rFonts w:cs="Arial"/>
          <w:bCs/>
          <w:color w:val="00213E"/>
          <w:szCs w:val="20"/>
          <w:lang w:val="en-GB" w:eastAsia="en-GB"/>
        </w:rPr>
        <w:t xml:space="preserve">empty homes </w:t>
      </w:r>
      <w:r w:rsidR="00E71AB2" w:rsidRPr="00946CBD">
        <w:rPr>
          <w:rFonts w:cs="Arial"/>
          <w:bCs/>
          <w:color w:val="00213E"/>
          <w:szCs w:val="20"/>
          <w:lang w:val="en-GB" w:eastAsia="en-GB"/>
        </w:rPr>
        <w:t>a</w:t>
      </w:r>
      <w:r w:rsidR="00D42C8D" w:rsidRPr="00946CBD">
        <w:rPr>
          <w:rFonts w:cs="Arial"/>
          <w:bCs/>
          <w:color w:val="00213E"/>
          <w:szCs w:val="20"/>
          <w:lang w:val="en-GB" w:eastAsia="en-GB"/>
        </w:rPr>
        <w:t>s</w:t>
      </w:r>
      <w:r w:rsidR="007F7AF5" w:rsidRPr="00946CBD">
        <w:rPr>
          <w:rFonts w:cs="Arial"/>
          <w:bCs/>
          <w:color w:val="00213E"/>
          <w:szCs w:val="20"/>
          <w:lang w:val="en-GB" w:eastAsia="en-GB"/>
        </w:rPr>
        <w:t xml:space="preserve"> a key area </w:t>
      </w:r>
      <w:r w:rsidR="0002211D" w:rsidRPr="00946CBD">
        <w:rPr>
          <w:rFonts w:cs="Arial"/>
          <w:bCs/>
          <w:color w:val="00213E"/>
          <w:szCs w:val="20"/>
          <w:lang w:val="en-GB" w:eastAsia="en-GB"/>
        </w:rPr>
        <w:t xml:space="preserve">for action, </w:t>
      </w:r>
      <w:proofErr w:type="gramStart"/>
      <w:r w:rsidR="0002211D" w:rsidRPr="00946CBD">
        <w:rPr>
          <w:rFonts w:cs="Arial"/>
          <w:bCs/>
          <w:color w:val="00213E"/>
          <w:szCs w:val="20"/>
          <w:lang w:val="en-GB" w:eastAsia="en-GB"/>
        </w:rPr>
        <w:t>partnership</w:t>
      </w:r>
      <w:proofErr w:type="gramEnd"/>
      <w:r w:rsidR="0002211D" w:rsidRPr="00946CBD">
        <w:rPr>
          <w:rFonts w:cs="Arial"/>
          <w:bCs/>
          <w:color w:val="00213E"/>
          <w:szCs w:val="20"/>
          <w:lang w:val="en-GB" w:eastAsia="en-GB"/>
        </w:rPr>
        <w:t xml:space="preserve"> and </w:t>
      </w:r>
      <w:r w:rsidR="00E71AB2" w:rsidRPr="00946CBD">
        <w:rPr>
          <w:rFonts w:cs="Arial"/>
          <w:bCs/>
          <w:color w:val="00213E"/>
          <w:szCs w:val="20"/>
          <w:lang w:val="en-GB" w:eastAsia="en-GB"/>
        </w:rPr>
        <w:t>investment</w:t>
      </w:r>
      <w:r w:rsidR="007F7AF5" w:rsidRPr="00946CBD">
        <w:rPr>
          <w:rFonts w:cs="Arial"/>
          <w:bCs/>
          <w:color w:val="00213E"/>
          <w:szCs w:val="20"/>
          <w:lang w:val="en-GB" w:eastAsia="en-GB"/>
        </w:rPr>
        <w:t xml:space="preserve">. </w:t>
      </w:r>
    </w:p>
    <w:p w14:paraId="5727A647" w14:textId="56B5C707" w:rsidR="00FD7FC1" w:rsidRPr="00946CBD" w:rsidRDefault="00E71AB2" w:rsidP="00BA539D">
      <w:pPr>
        <w:shd w:val="clear" w:color="auto" w:fill="00616F"/>
        <w:rPr>
          <w:rFonts w:cs="Arial"/>
          <w:color w:val="FFFFFF" w:themeColor="background1"/>
          <w:szCs w:val="20"/>
        </w:rPr>
      </w:pPr>
      <w:r w:rsidRPr="00946CBD">
        <w:rPr>
          <w:rFonts w:cs="Arial"/>
          <w:color w:val="FFFFFF" w:themeColor="background1"/>
          <w:szCs w:val="20"/>
        </w:rPr>
        <w:t xml:space="preserve">Insert overview of </w:t>
      </w:r>
      <w:r w:rsidR="009D341F" w:rsidRPr="00946CBD">
        <w:rPr>
          <w:rFonts w:cs="Arial"/>
          <w:color w:val="FFFFFF" w:themeColor="background1"/>
          <w:szCs w:val="20"/>
        </w:rPr>
        <w:t>LHS</w:t>
      </w:r>
      <w:r w:rsidRPr="00946CBD">
        <w:rPr>
          <w:rFonts w:cs="Arial"/>
          <w:color w:val="FFFFFF" w:themeColor="background1"/>
          <w:szCs w:val="20"/>
        </w:rPr>
        <w:t xml:space="preserve"> priorities, objectives and outcomes </w:t>
      </w:r>
      <w:r w:rsidR="000F5430" w:rsidRPr="00946CBD">
        <w:rPr>
          <w:rFonts w:cs="Arial"/>
          <w:color w:val="FFFFFF" w:themeColor="background1"/>
          <w:szCs w:val="20"/>
        </w:rPr>
        <w:t>creating links to empty homes activity using Section 6.1 of the Strategic Empty Homes Framework Guidance as a framework</w:t>
      </w:r>
      <w:r w:rsidR="00A136D1" w:rsidRPr="00946CBD">
        <w:rPr>
          <w:rFonts w:cs="Arial"/>
          <w:color w:val="FFFFFF" w:themeColor="background1"/>
          <w:szCs w:val="20"/>
        </w:rPr>
        <w:t>.</w:t>
      </w:r>
    </w:p>
    <w:p w14:paraId="19F464E9" w14:textId="77777777" w:rsidR="00EB3021" w:rsidRPr="00946CBD" w:rsidRDefault="00EB3021" w:rsidP="00EB3021">
      <w:pPr>
        <w:rPr>
          <w:rFonts w:cs="Arial"/>
          <w:color w:val="FFFFFF" w:themeColor="background1"/>
          <w:szCs w:val="20"/>
        </w:rPr>
      </w:pPr>
    </w:p>
    <w:p w14:paraId="52D9F466" w14:textId="665FC09A" w:rsidR="00A136D1" w:rsidRPr="00946CBD" w:rsidRDefault="00A136D1" w:rsidP="00BA539D">
      <w:pPr>
        <w:shd w:val="clear" w:color="auto" w:fill="ADDAD5"/>
        <w:spacing w:after="120"/>
        <w:rPr>
          <w:rFonts w:cs="Arial"/>
          <w:b/>
          <w:bCs/>
          <w:color w:val="auto"/>
          <w:szCs w:val="20"/>
        </w:rPr>
      </w:pPr>
      <w:r w:rsidRPr="00946CBD">
        <w:rPr>
          <w:rFonts w:cs="Arial"/>
          <w:b/>
          <w:bCs/>
          <w:color w:val="auto"/>
          <w:szCs w:val="20"/>
        </w:rPr>
        <w:t xml:space="preserve">Increasing Housing Supply and </w:t>
      </w:r>
      <w:r w:rsidR="00A95994" w:rsidRPr="00946CBD">
        <w:rPr>
          <w:rFonts w:cs="Arial"/>
          <w:b/>
          <w:bCs/>
          <w:color w:val="auto"/>
          <w:szCs w:val="20"/>
        </w:rPr>
        <w:t>Meeting Housing Need</w:t>
      </w:r>
    </w:p>
    <w:p w14:paraId="24052820" w14:textId="0B60D31B" w:rsidR="00A95994" w:rsidRPr="00946CBD" w:rsidRDefault="00A95994" w:rsidP="00BA539D">
      <w:pPr>
        <w:shd w:val="clear" w:color="auto" w:fill="ADDAD5"/>
        <w:spacing w:after="240"/>
        <w:rPr>
          <w:rFonts w:cs="Arial"/>
          <w:b/>
          <w:bCs/>
          <w:i/>
          <w:iCs/>
          <w:color w:val="auto"/>
          <w:szCs w:val="20"/>
        </w:rPr>
      </w:pPr>
      <w:r w:rsidRPr="00946CBD">
        <w:rPr>
          <w:rFonts w:cs="Arial"/>
          <w:b/>
          <w:bCs/>
          <w:i/>
          <w:iCs/>
          <w:color w:val="auto"/>
          <w:szCs w:val="20"/>
        </w:rPr>
        <w:t>&lt;&lt;Insert LHS Actions and Priorities&gt;&gt;</w:t>
      </w:r>
    </w:p>
    <w:p w14:paraId="226D98BD" w14:textId="4F7785C4" w:rsidR="00A95994" w:rsidRPr="00946CBD" w:rsidRDefault="00A95994" w:rsidP="00BA539D">
      <w:pPr>
        <w:shd w:val="clear" w:color="auto" w:fill="ADDAD5"/>
        <w:spacing w:after="120"/>
        <w:rPr>
          <w:rFonts w:cs="Arial"/>
          <w:b/>
          <w:bCs/>
          <w:color w:val="auto"/>
          <w:szCs w:val="20"/>
        </w:rPr>
      </w:pPr>
      <w:r w:rsidRPr="00946CBD">
        <w:rPr>
          <w:rFonts w:cs="Arial"/>
          <w:b/>
          <w:bCs/>
          <w:color w:val="auto"/>
          <w:szCs w:val="20"/>
        </w:rPr>
        <w:t xml:space="preserve">Placemaking and </w:t>
      </w:r>
      <w:r w:rsidR="0069467A" w:rsidRPr="00946CBD">
        <w:rPr>
          <w:rFonts w:cs="Arial"/>
          <w:b/>
          <w:bCs/>
          <w:color w:val="auto"/>
          <w:szCs w:val="20"/>
        </w:rPr>
        <w:t xml:space="preserve">Regeneration </w:t>
      </w:r>
    </w:p>
    <w:p w14:paraId="1E6FF0CE" w14:textId="15D70EEA" w:rsidR="0069467A" w:rsidRPr="00946CBD" w:rsidRDefault="00EB3021" w:rsidP="00BA539D">
      <w:pPr>
        <w:shd w:val="clear" w:color="auto" w:fill="ADDAD5"/>
        <w:spacing w:after="240"/>
        <w:rPr>
          <w:rFonts w:cs="Arial"/>
          <w:b/>
          <w:bCs/>
          <w:i/>
          <w:iCs/>
          <w:color w:val="auto"/>
          <w:szCs w:val="20"/>
        </w:rPr>
      </w:pPr>
      <w:r w:rsidRPr="00946CBD">
        <w:rPr>
          <w:rFonts w:cs="Arial"/>
          <w:b/>
          <w:bCs/>
          <w:i/>
          <w:iCs/>
          <w:color w:val="auto"/>
          <w:szCs w:val="20"/>
        </w:rPr>
        <w:t>&lt;&lt;Insert LHS Actions and Priorities&gt;&gt;</w:t>
      </w:r>
    </w:p>
    <w:p w14:paraId="0BEB85E5" w14:textId="209ECF67" w:rsidR="0069467A" w:rsidRPr="00946CBD" w:rsidRDefault="0069467A" w:rsidP="00BA539D">
      <w:pPr>
        <w:shd w:val="clear" w:color="auto" w:fill="ADDAD5"/>
        <w:spacing w:after="120"/>
        <w:rPr>
          <w:rFonts w:cs="Arial"/>
          <w:b/>
          <w:bCs/>
          <w:color w:val="auto"/>
          <w:szCs w:val="20"/>
        </w:rPr>
      </w:pPr>
      <w:r w:rsidRPr="00946CBD">
        <w:rPr>
          <w:rFonts w:cs="Arial"/>
          <w:b/>
          <w:bCs/>
          <w:color w:val="auto"/>
          <w:szCs w:val="20"/>
        </w:rPr>
        <w:t>Preventing and Addressing Homelessness</w:t>
      </w:r>
    </w:p>
    <w:p w14:paraId="6F0AF772" w14:textId="4ED35067" w:rsidR="0069467A" w:rsidRPr="00946CBD" w:rsidRDefault="00EB3021" w:rsidP="00BA539D">
      <w:pPr>
        <w:shd w:val="clear" w:color="auto" w:fill="ADDAD5"/>
        <w:spacing w:after="240"/>
        <w:rPr>
          <w:rFonts w:cs="Arial"/>
          <w:b/>
          <w:bCs/>
          <w:i/>
          <w:iCs/>
          <w:color w:val="auto"/>
          <w:szCs w:val="20"/>
        </w:rPr>
      </w:pPr>
      <w:r w:rsidRPr="00946CBD">
        <w:rPr>
          <w:rFonts w:cs="Arial"/>
          <w:b/>
          <w:bCs/>
          <w:i/>
          <w:iCs/>
          <w:color w:val="auto"/>
          <w:szCs w:val="20"/>
        </w:rPr>
        <w:t>&lt;&lt;Insert LHS Actions and Priorities&gt;&gt;</w:t>
      </w:r>
    </w:p>
    <w:p w14:paraId="7B49E49C" w14:textId="630B8841" w:rsidR="0069467A" w:rsidRPr="00946CBD" w:rsidRDefault="0069467A" w:rsidP="00BA539D">
      <w:pPr>
        <w:shd w:val="clear" w:color="auto" w:fill="ADDAD5"/>
        <w:spacing w:after="120"/>
        <w:rPr>
          <w:rFonts w:cs="Arial"/>
          <w:b/>
          <w:bCs/>
          <w:color w:val="auto"/>
          <w:szCs w:val="20"/>
        </w:rPr>
      </w:pPr>
      <w:r w:rsidRPr="00946CBD">
        <w:rPr>
          <w:rFonts w:cs="Arial"/>
          <w:b/>
          <w:bCs/>
          <w:color w:val="auto"/>
          <w:szCs w:val="20"/>
        </w:rPr>
        <w:t>Specialist Housing Provision</w:t>
      </w:r>
    </w:p>
    <w:p w14:paraId="1029892A" w14:textId="7620662F" w:rsidR="0069467A" w:rsidRPr="00946CBD" w:rsidRDefault="00EB3021" w:rsidP="00BA539D">
      <w:pPr>
        <w:shd w:val="clear" w:color="auto" w:fill="ADDAD5"/>
        <w:spacing w:after="240"/>
        <w:rPr>
          <w:rFonts w:cs="Arial"/>
          <w:b/>
          <w:bCs/>
          <w:i/>
          <w:iCs/>
          <w:color w:val="auto"/>
          <w:szCs w:val="20"/>
        </w:rPr>
      </w:pPr>
      <w:r w:rsidRPr="00946CBD">
        <w:rPr>
          <w:rFonts w:cs="Arial"/>
          <w:b/>
          <w:bCs/>
          <w:i/>
          <w:iCs/>
          <w:color w:val="auto"/>
          <w:szCs w:val="20"/>
        </w:rPr>
        <w:t>&lt;&lt;Insert LHS Actions and Priorities&gt;&gt;</w:t>
      </w:r>
    </w:p>
    <w:p w14:paraId="54E97071" w14:textId="3F13F934" w:rsidR="0069467A" w:rsidRPr="00946CBD" w:rsidRDefault="00EC3108" w:rsidP="00BA539D">
      <w:pPr>
        <w:shd w:val="clear" w:color="auto" w:fill="ADDAD5"/>
        <w:spacing w:after="120"/>
        <w:rPr>
          <w:rFonts w:cs="Arial"/>
          <w:b/>
          <w:bCs/>
          <w:color w:val="auto"/>
          <w:szCs w:val="20"/>
          <w:lang w:eastAsia="en-GB"/>
        </w:rPr>
      </w:pPr>
      <w:r w:rsidRPr="00946CBD">
        <w:rPr>
          <w:rFonts w:cs="Arial"/>
          <w:b/>
          <w:bCs/>
          <w:color w:val="auto"/>
          <w:szCs w:val="20"/>
          <w:lang w:eastAsia="en-GB"/>
        </w:rPr>
        <w:t>Fuel Poverty, Energy Efficiency and Climate Change</w:t>
      </w:r>
    </w:p>
    <w:p w14:paraId="6AE91D10" w14:textId="0024CDC9" w:rsidR="00EC3108" w:rsidRPr="00946CBD" w:rsidRDefault="00EB3021" w:rsidP="00BA539D">
      <w:pPr>
        <w:shd w:val="clear" w:color="auto" w:fill="ADDAD5"/>
        <w:spacing w:after="240"/>
        <w:rPr>
          <w:rFonts w:cs="Arial"/>
          <w:b/>
          <w:bCs/>
          <w:i/>
          <w:iCs/>
          <w:color w:val="auto"/>
          <w:szCs w:val="20"/>
        </w:rPr>
      </w:pPr>
      <w:r w:rsidRPr="00946CBD">
        <w:rPr>
          <w:rFonts w:cs="Arial"/>
          <w:b/>
          <w:bCs/>
          <w:i/>
          <w:iCs/>
          <w:color w:val="auto"/>
          <w:szCs w:val="20"/>
        </w:rPr>
        <w:t>&lt;&lt;Insert LHS Actions and Priorities&gt;&gt;</w:t>
      </w:r>
    </w:p>
    <w:p w14:paraId="6742DDE3" w14:textId="77D2BAD3" w:rsidR="00EC3108" w:rsidRPr="00946CBD" w:rsidRDefault="00BB08AF" w:rsidP="00BA539D">
      <w:pPr>
        <w:shd w:val="clear" w:color="auto" w:fill="ADDAD5"/>
        <w:spacing w:after="120"/>
        <w:rPr>
          <w:rFonts w:cs="Arial"/>
          <w:b/>
          <w:bCs/>
          <w:color w:val="00213E"/>
          <w:szCs w:val="20"/>
          <w:lang w:eastAsia="en-GB"/>
        </w:rPr>
      </w:pPr>
      <w:r w:rsidRPr="00946CBD">
        <w:rPr>
          <w:rFonts w:cs="Arial"/>
          <w:b/>
          <w:bCs/>
          <w:color w:val="00213E"/>
          <w:szCs w:val="20"/>
          <w:lang w:eastAsia="en-GB"/>
        </w:rPr>
        <w:t>Stock Condition</w:t>
      </w:r>
    </w:p>
    <w:p w14:paraId="0FAF83AA" w14:textId="59448187" w:rsidR="00EB3021" w:rsidRPr="00946CBD" w:rsidRDefault="00EB3021" w:rsidP="00BA539D">
      <w:pPr>
        <w:shd w:val="clear" w:color="auto" w:fill="ADDAD5"/>
        <w:spacing w:after="120"/>
        <w:rPr>
          <w:rFonts w:cs="Arial"/>
          <w:b/>
          <w:bCs/>
          <w:i/>
          <w:iCs/>
          <w:color w:val="00213E"/>
          <w:szCs w:val="20"/>
        </w:rPr>
      </w:pPr>
      <w:r w:rsidRPr="00946CBD">
        <w:rPr>
          <w:rFonts w:cs="Arial"/>
          <w:b/>
          <w:bCs/>
          <w:i/>
          <w:iCs/>
          <w:color w:val="00213E"/>
          <w:szCs w:val="20"/>
        </w:rPr>
        <w:t>&lt;&lt;Insert LHS Actions and Priorities&gt;&gt;</w:t>
      </w:r>
    </w:p>
    <w:p w14:paraId="148EABC9" w14:textId="7CC3E487" w:rsidR="004A342D" w:rsidRPr="00946CBD" w:rsidRDefault="004A342D" w:rsidP="006F12C5">
      <w:pPr>
        <w:rPr>
          <w:rFonts w:cs="Arial"/>
          <w:color w:val="auto"/>
          <w:szCs w:val="20"/>
        </w:rPr>
      </w:pPr>
      <w:bookmarkStart w:id="8" w:name="_Toc135925109"/>
    </w:p>
    <w:p w14:paraId="16D30CA3" w14:textId="7A58C406" w:rsidR="004A342D" w:rsidRPr="00946CBD" w:rsidRDefault="00112E5D" w:rsidP="00BA539D">
      <w:pPr>
        <w:shd w:val="clear" w:color="auto" w:fill="00616F"/>
        <w:rPr>
          <w:rFonts w:cs="Arial"/>
          <w:color w:val="FFFFFF" w:themeColor="background1"/>
          <w:szCs w:val="20"/>
        </w:rPr>
      </w:pPr>
      <w:r w:rsidRPr="00946CBD">
        <w:rPr>
          <w:rFonts w:cs="Arial"/>
          <w:color w:val="FFFFFF" w:themeColor="background1"/>
          <w:szCs w:val="20"/>
        </w:rPr>
        <w:t xml:space="preserve">All Community Planning Partnerships (CPP) are required to prepare and publish a Local Outcomes Improvement Plan (LOIP). This may include outcomes that will be assisted by empty homes work. If known, and where appropriate, details of LOIP priorities should be included in the Strategic Empty Homes Framework.  Sample text for this is included below. </w:t>
      </w:r>
    </w:p>
    <w:p w14:paraId="0223146B" w14:textId="77777777" w:rsidR="004A342D" w:rsidRPr="00946CBD" w:rsidRDefault="004A342D" w:rsidP="006F12C5">
      <w:pPr>
        <w:rPr>
          <w:rFonts w:cs="Arial"/>
          <w:color w:val="auto"/>
          <w:szCs w:val="20"/>
        </w:rPr>
      </w:pPr>
    </w:p>
    <w:p w14:paraId="63B4928C" w14:textId="00708093" w:rsidR="004A342D" w:rsidRPr="00946CBD" w:rsidRDefault="006F12C5" w:rsidP="006F12C5">
      <w:pPr>
        <w:rPr>
          <w:rFonts w:cs="Arial"/>
          <w:color w:val="00213E"/>
          <w:szCs w:val="20"/>
        </w:rPr>
      </w:pPr>
      <w:r w:rsidRPr="00946CBD">
        <w:rPr>
          <w:rFonts w:cs="Arial"/>
          <w:color w:val="00213E"/>
          <w:szCs w:val="20"/>
        </w:rPr>
        <w:t xml:space="preserve">The Community Empowerment (Scotland) Act 2015 (CE Act) introduced a requirement for all local </w:t>
      </w:r>
      <w:bookmarkStart w:id="9" w:name="_Hlk136856857"/>
      <w:r w:rsidRPr="00946CBD">
        <w:rPr>
          <w:rFonts w:cs="Arial"/>
          <w:color w:val="00213E"/>
          <w:szCs w:val="20"/>
        </w:rPr>
        <w:t xml:space="preserve">Community Planning Partnerships (CPP) to prepare and publish a Local Outcomes Improvement Plan (LOIP) </w:t>
      </w:r>
      <w:bookmarkEnd w:id="9"/>
      <w:r w:rsidRPr="00946CBD">
        <w:rPr>
          <w:rFonts w:cs="Arial"/>
          <w:color w:val="00213E"/>
          <w:szCs w:val="20"/>
        </w:rPr>
        <w:t>which</w:t>
      </w:r>
      <w:r w:rsidR="004A342D" w:rsidRPr="00946CBD">
        <w:rPr>
          <w:rFonts w:cs="Arial"/>
          <w:color w:val="00213E"/>
          <w:szCs w:val="20"/>
        </w:rPr>
        <w:t>:</w:t>
      </w:r>
      <w:r w:rsidRPr="00946CBD">
        <w:rPr>
          <w:rFonts w:cs="Arial"/>
          <w:color w:val="00213E"/>
          <w:szCs w:val="20"/>
        </w:rPr>
        <w:t xml:space="preserve"> sets out the local outcomes which the CPP will </w:t>
      </w:r>
      <w:proofErr w:type="spellStart"/>
      <w:r w:rsidRPr="00946CBD">
        <w:rPr>
          <w:rFonts w:cs="Arial"/>
          <w:color w:val="00213E"/>
          <w:szCs w:val="20"/>
        </w:rPr>
        <w:t>prioritise</w:t>
      </w:r>
      <w:proofErr w:type="spellEnd"/>
      <w:r w:rsidRPr="00946CBD">
        <w:rPr>
          <w:rFonts w:cs="Arial"/>
          <w:color w:val="00213E"/>
          <w:szCs w:val="20"/>
        </w:rPr>
        <w:t xml:space="preserve"> for improvement</w:t>
      </w:r>
      <w:r w:rsidR="004A342D" w:rsidRPr="00946CBD">
        <w:rPr>
          <w:rFonts w:cs="Arial"/>
          <w:color w:val="00213E"/>
          <w:szCs w:val="20"/>
          <w:lang w:eastAsia="en-GB"/>
        </w:rPr>
        <w:t xml:space="preserve"> to reduce inequalities and add maximum value to each community, and; identifies </w:t>
      </w:r>
      <w:r w:rsidRPr="00946CBD">
        <w:rPr>
          <w:rFonts w:cs="Arial"/>
          <w:color w:val="00213E"/>
          <w:szCs w:val="20"/>
        </w:rPr>
        <w:t xml:space="preserve">smaller areas within the local authority area which experience the poorest outcomes, </w:t>
      </w:r>
      <w:r w:rsidR="004A342D" w:rsidRPr="00946CBD">
        <w:rPr>
          <w:rFonts w:cs="Arial"/>
          <w:color w:val="00213E"/>
          <w:szCs w:val="20"/>
        </w:rPr>
        <w:t xml:space="preserve">leading to </w:t>
      </w:r>
      <w:r w:rsidR="00CF65B1" w:rsidRPr="00946CBD">
        <w:rPr>
          <w:rFonts w:cs="Arial"/>
          <w:color w:val="00213E"/>
          <w:szCs w:val="20"/>
        </w:rPr>
        <w:t>L</w:t>
      </w:r>
      <w:r w:rsidRPr="00946CBD">
        <w:rPr>
          <w:rFonts w:cs="Arial"/>
          <w:color w:val="00213E"/>
          <w:szCs w:val="20"/>
        </w:rPr>
        <w:t xml:space="preserve">ocality </w:t>
      </w:r>
      <w:r w:rsidR="00CF65B1" w:rsidRPr="00946CBD">
        <w:rPr>
          <w:rFonts w:cs="Arial"/>
          <w:color w:val="00213E"/>
          <w:szCs w:val="20"/>
        </w:rPr>
        <w:t>P</w:t>
      </w:r>
      <w:r w:rsidRPr="00946CBD">
        <w:rPr>
          <w:rFonts w:cs="Arial"/>
          <w:color w:val="00213E"/>
          <w:szCs w:val="20"/>
        </w:rPr>
        <w:t xml:space="preserve">lans to improve outcomes on agreed priorities for these communities </w:t>
      </w:r>
      <w:r w:rsidR="004A342D" w:rsidRPr="00946CBD">
        <w:rPr>
          <w:rFonts w:cs="Arial"/>
          <w:color w:val="00213E"/>
          <w:szCs w:val="20"/>
        </w:rPr>
        <w:t>being prepared and produced.</w:t>
      </w:r>
    </w:p>
    <w:p w14:paraId="7F2A7BCA" w14:textId="77777777" w:rsidR="004A342D" w:rsidRPr="00946CBD" w:rsidRDefault="004A342D" w:rsidP="006F12C5">
      <w:pPr>
        <w:rPr>
          <w:rFonts w:cs="Arial"/>
          <w:color w:val="00213E"/>
          <w:szCs w:val="20"/>
        </w:rPr>
      </w:pPr>
    </w:p>
    <w:p w14:paraId="4D623250" w14:textId="4F0D3B32" w:rsidR="006F12C5" w:rsidRPr="00946CBD" w:rsidRDefault="004A342D" w:rsidP="00BA539D">
      <w:pPr>
        <w:shd w:val="clear" w:color="auto" w:fill="ADDAD5"/>
        <w:spacing w:after="240"/>
        <w:rPr>
          <w:rFonts w:cs="Arial"/>
          <w:bCs/>
          <w:color w:val="00213E"/>
          <w:szCs w:val="20"/>
          <w:lang w:val="en-GB" w:eastAsia="en-GB"/>
        </w:rPr>
      </w:pPr>
      <w:r w:rsidRPr="00946CBD">
        <w:rPr>
          <w:rFonts w:cs="Arial"/>
          <w:b/>
          <w:bCs/>
          <w:i/>
          <w:iCs/>
          <w:color w:val="00213E"/>
          <w:szCs w:val="20"/>
        </w:rPr>
        <w:t xml:space="preserve">The vision for the &lt;&lt;insert local authority area&gt;&gt; Local Outcomes Improvement Plan (LOIP) is to: </w:t>
      </w:r>
      <w:r w:rsidR="006F12C5" w:rsidRPr="00946CBD">
        <w:rPr>
          <w:rFonts w:cs="Arial"/>
          <w:b/>
          <w:bCs/>
          <w:i/>
          <w:iCs/>
          <w:color w:val="00213E"/>
          <w:szCs w:val="20"/>
        </w:rPr>
        <w:t>&lt;&lt;insert Local Outcomes Improvement Plan vision&gt;&gt;</w:t>
      </w:r>
    </w:p>
    <w:p w14:paraId="4B310001" w14:textId="77777777" w:rsidR="006F12C5" w:rsidRPr="00946CBD" w:rsidRDefault="006F12C5" w:rsidP="006F12C5">
      <w:pPr>
        <w:spacing w:after="240"/>
        <w:rPr>
          <w:rFonts w:cs="Arial"/>
          <w:bCs/>
          <w:color w:val="00213E"/>
          <w:szCs w:val="20"/>
          <w:lang w:val="en-GB" w:eastAsia="en-GB"/>
        </w:rPr>
      </w:pPr>
      <w:r w:rsidRPr="00946CBD">
        <w:rPr>
          <w:rFonts w:cs="Arial"/>
          <w:bCs/>
          <w:color w:val="00213E"/>
          <w:szCs w:val="20"/>
          <w:lang w:val="en-GB" w:eastAsia="en-GB"/>
        </w:rPr>
        <w:t>The LOIP has the following strategic priorities:</w:t>
      </w:r>
    </w:p>
    <w:p w14:paraId="31D9F125" w14:textId="77777777" w:rsidR="006F12C5" w:rsidRPr="00946CBD" w:rsidRDefault="006F12C5" w:rsidP="00BA539D">
      <w:pPr>
        <w:shd w:val="clear" w:color="auto" w:fill="ADDAD5"/>
        <w:spacing w:after="240"/>
        <w:rPr>
          <w:rFonts w:cs="Arial"/>
          <w:b/>
          <w:bCs/>
          <w:color w:val="00213E"/>
          <w:szCs w:val="20"/>
        </w:rPr>
      </w:pPr>
      <w:r w:rsidRPr="00946CBD">
        <w:rPr>
          <w:rFonts w:cs="Arial"/>
          <w:b/>
          <w:bCs/>
          <w:color w:val="00213E"/>
          <w:szCs w:val="20"/>
        </w:rPr>
        <w:t>&lt;&lt;insert LOIP Strategic Objectives aligning to empty homes activity using Section 6.2 of the Strategic Empty Homes Framework Guidance &gt;&gt;</w:t>
      </w:r>
    </w:p>
    <w:p w14:paraId="32DA7E90" w14:textId="00CDA7C8" w:rsidR="003F2D02" w:rsidRPr="00BA539D" w:rsidRDefault="003F2D02" w:rsidP="003F2D02">
      <w:pPr>
        <w:pStyle w:val="Heading1"/>
        <w:pageBreakBefore/>
        <w:numPr>
          <w:ilvl w:val="0"/>
          <w:numId w:val="11"/>
        </w:numPr>
        <w:overflowPunct w:val="0"/>
        <w:autoSpaceDE w:val="0"/>
        <w:autoSpaceDN w:val="0"/>
        <w:adjustRightInd w:val="0"/>
        <w:spacing w:before="0" w:after="240"/>
        <w:ind w:left="851" w:hanging="851"/>
        <w:textAlignment w:val="baseline"/>
        <w:rPr>
          <w:rFonts w:ascii="Arial Bold" w:eastAsia="Times New Roman" w:hAnsi="Arial Bold" w:cs="Arial"/>
          <w:bCs w:val="0"/>
          <w:color w:val="55BBAD"/>
          <w:sz w:val="24"/>
          <w:szCs w:val="20"/>
          <w:lang w:val="en-GB" w:eastAsia="en-GB"/>
        </w:rPr>
      </w:pPr>
      <w:r w:rsidRPr="00BA539D">
        <w:rPr>
          <w:rFonts w:ascii="Arial Bold" w:eastAsia="Times New Roman" w:hAnsi="Arial Bold" w:cs="Arial"/>
          <w:bCs w:val="0"/>
          <w:color w:val="55BBAD"/>
          <w:sz w:val="24"/>
          <w:szCs w:val="20"/>
          <w:lang w:val="en-GB" w:eastAsia="en-GB"/>
        </w:rPr>
        <w:lastRenderedPageBreak/>
        <w:t xml:space="preserve">Evidencing the Need to Tackle Empty Homes in </w:t>
      </w:r>
      <w:r w:rsidR="00A81023" w:rsidRPr="00BA539D">
        <w:rPr>
          <w:rFonts w:ascii="Arial Bold" w:eastAsia="Times New Roman" w:hAnsi="Arial Bold" w:cs="Arial"/>
          <w:bCs w:val="0"/>
          <w:color w:val="55BBAD"/>
          <w:sz w:val="24"/>
          <w:szCs w:val="20"/>
          <w:lang w:val="en-GB" w:eastAsia="en-GB"/>
        </w:rPr>
        <w:t>&lt;&lt;insert local authority name&gt;&gt;</w:t>
      </w:r>
      <w:bookmarkEnd w:id="8"/>
    </w:p>
    <w:p w14:paraId="2EE64F3A" w14:textId="46452D2E" w:rsidR="0032276F" w:rsidRPr="00946CBD" w:rsidRDefault="009D538F" w:rsidP="00435D0E">
      <w:pPr>
        <w:spacing w:after="240"/>
        <w:rPr>
          <w:rFonts w:cs="Arial"/>
          <w:color w:val="00213E"/>
          <w:szCs w:val="20"/>
        </w:rPr>
      </w:pPr>
      <w:r w:rsidRPr="00946CBD">
        <w:rPr>
          <w:rFonts w:cs="Arial"/>
          <w:color w:val="00213E"/>
          <w:szCs w:val="20"/>
        </w:rPr>
        <w:t>T</w:t>
      </w:r>
      <w:r w:rsidR="002C4FBD" w:rsidRPr="00946CBD">
        <w:rPr>
          <w:rFonts w:cs="Arial"/>
          <w:color w:val="00213E"/>
          <w:szCs w:val="20"/>
        </w:rPr>
        <w:t xml:space="preserve">his Strategic Empty Homes Framework </w:t>
      </w:r>
      <w:r w:rsidRPr="00946CBD">
        <w:rPr>
          <w:rFonts w:cs="Arial"/>
          <w:color w:val="00213E"/>
          <w:szCs w:val="20"/>
        </w:rPr>
        <w:t xml:space="preserve">has been </w:t>
      </w:r>
      <w:r w:rsidR="00051868" w:rsidRPr="00946CBD">
        <w:rPr>
          <w:rFonts w:cs="Arial"/>
          <w:color w:val="00213E"/>
          <w:szCs w:val="20"/>
        </w:rPr>
        <w:t xml:space="preserve">informed by a clear understanding of the extent and nature of empty homes across </w:t>
      </w:r>
      <w:r w:rsidR="00051868" w:rsidRPr="00946CBD">
        <w:rPr>
          <w:rFonts w:cs="Arial"/>
          <w:b/>
          <w:bCs/>
          <w:color w:val="00213E"/>
          <w:szCs w:val="20"/>
        </w:rPr>
        <w:t>&lt;&lt;insert local authority area&gt;&gt;</w:t>
      </w:r>
      <w:r w:rsidR="00051868" w:rsidRPr="00946CBD">
        <w:rPr>
          <w:rFonts w:cs="Arial"/>
          <w:color w:val="00213E"/>
          <w:szCs w:val="20"/>
        </w:rPr>
        <w:t xml:space="preserve"> and their impact on </w:t>
      </w:r>
      <w:proofErr w:type="spellStart"/>
      <w:r w:rsidR="00FE5F8A" w:rsidRPr="00946CBD">
        <w:rPr>
          <w:rFonts w:cs="Arial"/>
          <w:color w:val="00213E"/>
          <w:szCs w:val="20"/>
        </w:rPr>
        <w:t>neighbourhoods</w:t>
      </w:r>
      <w:proofErr w:type="spellEnd"/>
      <w:r w:rsidR="00051868" w:rsidRPr="00946CBD">
        <w:rPr>
          <w:rFonts w:cs="Arial"/>
          <w:color w:val="00213E"/>
          <w:szCs w:val="20"/>
        </w:rPr>
        <w:t xml:space="preserve">, communities, </w:t>
      </w:r>
      <w:proofErr w:type="gramStart"/>
      <w:r w:rsidR="00051868" w:rsidRPr="00946CBD">
        <w:rPr>
          <w:rFonts w:cs="Arial"/>
          <w:color w:val="00213E"/>
          <w:szCs w:val="20"/>
        </w:rPr>
        <w:t>homeowners</w:t>
      </w:r>
      <w:proofErr w:type="gramEnd"/>
      <w:r w:rsidR="00051868" w:rsidRPr="00946CBD">
        <w:rPr>
          <w:rFonts w:cs="Arial"/>
          <w:color w:val="00213E"/>
          <w:szCs w:val="20"/>
        </w:rPr>
        <w:t xml:space="preserve"> and local residents</w:t>
      </w:r>
      <w:r w:rsidR="00FE5F8A" w:rsidRPr="00946CBD">
        <w:rPr>
          <w:rFonts w:cs="Arial"/>
          <w:color w:val="00213E"/>
          <w:szCs w:val="20"/>
        </w:rPr>
        <w:t>. To achieve this</w:t>
      </w:r>
      <w:r w:rsidR="000C239D" w:rsidRPr="00946CBD">
        <w:rPr>
          <w:rFonts w:cs="Arial"/>
          <w:color w:val="00213E"/>
          <w:szCs w:val="20"/>
        </w:rPr>
        <w:t>,</w:t>
      </w:r>
      <w:r w:rsidR="00FE5F8A" w:rsidRPr="00946CBD">
        <w:rPr>
          <w:rFonts w:cs="Arial"/>
          <w:color w:val="00213E"/>
          <w:szCs w:val="20"/>
        </w:rPr>
        <w:t xml:space="preserve"> </w:t>
      </w:r>
      <w:r w:rsidR="000C239D" w:rsidRPr="00946CBD">
        <w:rPr>
          <w:rFonts w:cs="Arial"/>
          <w:color w:val="00213E"/>
          <w:szCs w:val="20"/>
        </w:rPr>
        <w:t>a</w:t>
      </w:r>
      <w:r w:rsidR="00FE5F8A" w:rsidRPr="00946CBD">
        <w:rPr>
          <w:rFonts w:cs="Arial"/>
          <w:color w:val="00213E"/>
          <w:szCs w:val="20"/>
        </w:rPr>
        <w:t xml:space="preserve"> </w:t>
      </w:r>
      <w:r w:rsidR="00E46C42" w:rsidRPr="00946CBD">
        <w:rPr>
          <w:rFonts w:cs="Arial"/>
          <w:color w:val="00213E"/>
          <w:szCs w:val="20"/>
        </w:rPr>
        <w:t>robust</w:t>
      </w:r>
      <w:r w:rsidR="00FE5F8A" w:rsidRPr="00946CBD">
        <w:rPr>
          <w:rFonts w:cs="Arial"/>
          <w:color w:val="00213E"/>
          <w:szCs w:val="20"/>
        </w:rPr>
        <w:t xml:space="preserve"> </w:t>
      </w:r>
      <w:r w:rsidR="00E46C42" w:rsidRPr="00946CBD">
        <w:rPr>
          <w:rFonts w:cs="Arial"/>
          <w:color w:val="00213E"/>
          <w:szCs w:val="20"/>
        </w:rPr>
        <w:t>evidence</w:t>
      </w:r>
      <w:r w:rsidR="00FE5F8A" w:rsidRPr="00946CBD">
        <w:rPr>
          <w:rFonts w:cs="Arial"/>
          <w:color w:val="00213E"/>
          <w:szCs w:val="20"/>
        </w:rPr>
        <w:t xml:space="preserve"> </w:t>
      </w:r>
      <w:r w:rsidR="000C239D" w:rsidRPr="00946CBD">
        <w:rPr>
          <w:rFonts w:cs="Arial"/>
          <w:color w:val="00213E"/>
          <w:szCs w:val="20"/>
        </w:rPr>
        <w:t xml:space="preserve">base </w:t>
      </w:r>
      <w:r w:rsidR="00E46C42" w:rsidRPr="00946CBD">
        <w:rPr>
          <w:rFonts w:cs="Arial"/>
          <w:color w:val="00213E"/>
          <w:szCs w:val="20"/>
        </w:rPr>
        <w:t xml:space="preserve">has been developed by the Council and partners </w:t>
      </w:r>
      <w:r w:rsidR="0032276F" w:rsidRPr="00946CBD">
        <w:rPr>
          <w:rFonts w:cs="Arial"/>
          <w:color w:val="00213E"/>
          <w:szCs w:val="20"/>
        </w:rPr>
        <w:t xml:space="preserve">detailing the number and types of empty homes across </w:t>
      </w:r>
      <w:r w:rsidR="0032276F" w:rsidRPr="00946CBD">
        <w:rPr>
          <w:rFonts w:cs="Arial"/>
          <w:b/>
          <w:bCs/>
          <w:color w:val="00213E"/>
          <w:szCs w:val="20"/>
        </w:rPr>
        <w:t xml:space="preserve">&lt;&lt;insert local authority area&gt;&gt;, </w:t>
      </w:r>
      <w:r w:rsidR="0032276F" w:rsidRPr="00946CBD">
        <w:rPr>
          <w:rFonts w:cs="Arial"/>
          <w:color w:val="00213E"/>
          <w:szCs w:val="20"/>
        </w:rPr>
        <w:t xml:space="preserve">as well as </w:t>
      </w:r>
      <w:r w:rsidR="00A00F03" w:rsidRPr="00946CBD">
        <w:rPr>
          <w:rFonts w:cs="Arial"/>
          <w:color w:val="00213E"/>
          <w:szCs w:val="20"/>
        </w:rPr>
        <w:t xml:space="preserve">important </w:t>
      </w:r>
      <w:r w:rsidR="000C239D" w:rsidRPr="00946CBD">
        <w:rPr>
          <w:rFonts w:cs="Arial"/>
          <w:color w:val="00213E"/>
          <w:szCs w:val="20"/>
        </w:rPr>
        <w:t>conte</w:t>
      </w:r>
      <w:r w:rsidR="00A00F03" w:rsidRPr="00946CBD">
        <w:rPr>
          <w:rFonts w:cs="Arial"/>
          <w:color w:val="00213E"/>
          <w:szCs w:val="20"/>
        </w:rPr>
        <w:t xml:space="preserve">xtual </w:t>
      </w:r>
      <w:r w:rsidR="0032276F" w:rsidRPr="00946CBD">
        <w:rPr>
          <w:rFonts w:cs="Arial"/>
          <w:color w:val="00213E"/>
          <w:szCs w:val="20"/>
        </w:rPr>
        <w:t xml:space="preserve">information </w:t>
      </w:r>
      <w:r w:rsidR="005A7B36" w:rsidRPr="00946CBD">
        <w:rPr>
          <w:rFonts w:cs="Arial"/>
          <w:color w:val="00213E"/>
          <w:szCs w:val="20"/>
        </w:rPr>
        <w:t xml:space="preserve">on </w:t>
      </w:r>
      <w:r w:rsidR="00FC41F6" w:rsidRPr="00946CBD">
        <w:rPr>
          <w:rFonts w:cs="Arial"/>
          <w:color w:val="00213E"/>
          <w:szCs w:val="20"/>
        </w:rPr>
        <w:t xml:space="preserve">tenure estimates, </w:t>
      </w:r>
      <w:r w:rsidR="00A00F03" w:rsidRPr="00946CBD">
        <w:rPr>
          <w:rFonts w:cs="Arial"/>
          <w:color w:val="00213E"/>
          <w:szCs w:val="20"/>
        </w:rPr>
        <w:t xml:space="preserve">unmet </w:t>
      </w:r>
      <w:r w:rsidR="00FC41F6" w:rsidRPr="00946CBD">
        <w:rPr>
          <w:rFonts w:cs="Arial"/>
          <w:color w:val="00213E"/>
          <w:szCs w:val="20"/>
        </w:rPr>
        <w:t xml:space="preserve">housing need, </w:t>
      </w:r>
      <w:r w:rsidR="00301A44" w:rsidRPr="00946CBD">
        <w:rPr>
          <w:rFonts w:cs="Arial"/>
          <w:color w:val="00213E"/>
          <w:szCs w:val="20"/>
        </w:rPr>
        <w:t xml:space="preserve">the incidence of </w:t>
      </w:r>
      <w:r w:rsidR="00FC41F6" w:rsidRPr="00946CBD">
        <w:rPr>
          <w:rFonts w:cs="Arial"/>
          <w:color w:val="00213E"/>
          <w:szCs w:val="20"/>
        </w:rPr>
        <w:t xml:space="preserve">homelessness, the </w:t>
      </w:r>
      <w:r w:rsidR="00301A44" w:rsidRPr="00946CBD">
        <w:rPr>
          <w:rFonts w:cs="Arial"/>
          <w:color w:val="00213E"/>
          <w:szCs w:val="20"/>
        </w:rPr>
        <w:t xml:space="preserve">role of the </w:t>
      </w:r>
      <w:r w:rsidR="00FC41F6" w:rsidRPr="00946CBD">
        <w:rPr>
          <w:rFonts w:cs="Arial"/>
          <w:color w:val="00213E"/>
          <w:szCs w:val="20"/>
        </w:rPr>
        <w:t xml:space="preserve">private rented sector and </w:t>
      </w:r>
      <w:r w:rsidR="00301A44" w:rsidRPr="00946CBD">
        <w:rPr>
          <w:rFonts w:cs="Arial"/>
          <w:color w:val="00213E"/>
          <w:szCs w:val="20"/>
        </w:rPr>
        <w:t>housing condition and quality issues</w:t>
      </w:r>
      <w:r w:rsidR="00FC41F6" w:rsidRPr="00946CBD">
        <w:rPr>
          <w:rFonts w:cs="Arial"/>
          <w:color w:val="00213E"/>
          <w:szCs w:val="20"/>
        </w:rPr>
        <w:t xml:space="preserve">. </w:t>
      </w:r>
    </w:p>
    <w:p w14:paraId="2F858BBD" w14:textId="04963B8C" w:rsidR="00484EBB" w:rsidRPr="00946CBD" w:rsidRDefault="00FC41F6" w:rsidP="00435D0E">
      <w:pPr>
        <w:spacing w:after="240"/>
        <w:rPr>
          <w:rFonts w:cs="Arial"/>
          <w:color w:val="00213E"/>
          <w:szCs w:val="20"/>
        </w:rPr>
      </w:pPr>
      <w:r w:rsidRPr="00946CBD">
        <w:rPr>
          <w:rFonts w:cs="Arial"/>
          <w:color w:val="00213E"/>
          <w:szCs w:val="20"/>
        </w:rPr>
        <w:t xml:space="preserve">This evidence base </w:t>
      </w:r>
      <w:r w:rsidR="0032276F" w:rsidRPr="00946CBD">
        <w:rPr>
          <w:rFonts w:cs="Arial"/>
          <w:color w:val="00213E"/>
          <w:szCs w:val="20"/>
        </w:rPr>
        <w:t xml:space="preserve">provides </w:t>
      </w:r>
      <w:r w:rsidR="00F41478" w:rsidRPr="00946CBD">
        <w:rPr>
          <w:rFonts w:cs="Arial"/>
          <w:color w:val="00213E"/>
          <w:szCs w:val="20"/>
        </w:rPr>
        <w:t xml:space="preserve">us with a strong </w:t>
      </w:r>
      <w:r w:rsidRPr="00946CBD">
        <w:rPr>
          <w:rFonts w:cs="Arial"/>
          <w:color w:val="00213E"/>
          <w:szCs w:val="20"/>
        </w:rPr>
        <w:t>understanding of the scale of empty homes as well as the challenges faced in bringing them back into use.</w:t>
      </w:r>
      <w:r w:rsidR="00F41478" w:rsidRPr="00946CBD">
        <w:rPr>
          <w:rFonts w:cs="Arial"/>
          <w:color w:val="00213E"/>
          <w:szCs w:val="20"/>
        </w:rPr>
        <w:t xml:space="preserve"> This analysis </w:t>
      </w:r>
      <w:r w:rsidR="00B27445" w:rsidRPr="00946CBD">
        <w:rPr>
          <w:rFonts w:cs="Arial"/>
          <w:color w:val="00213E"/>
          <w:szCs w:val="20"/>
        </w:rPr>
        <w:t>is crucial to inform</w:t>
      </w:r>
      <w:r w:rsidR="005A7B36" w:rsidRPr="00946CBD">
        <w:rPr>
          <w:rFonts w:cs="Arial"/>
          <w:color w:val="00213E"/>
          <w:szCs w:val="20"/>
        </w:rPr>
        <w:t>ing our</w:t>
      </w:r>
      <w:r w:rsidR="00B27445" w:rsidRPr="00946CBD">
        <w:rPr>
          <w:rFonts w:cs="Arial"/>
          <w:color w:val="00213E"/>
          <w:szCs w:val="20"/>
        </w:rPr>
        <w:t xml:space="preserve"> decisions on how partnerships, investment and innovation should guide empty homes </w:t>
      </w:r>
      <w:r w:rsidR="008A4C8A" w:rsidRPr="00946CBD">
        <w:rPr>
          <w:rFonts w:cs="Arial"/>
          <w:color w:val="00213E"/>
          <w:szCs w:val="20"/>
        </w:rPr>
        <w:t>activity</w:t>
      </w:r>
      <w:r w:rsidR="00484EBB" w:rsidRPr="00946CBD">
        <w:rPr>
          <w:rFonts w:cs="Arial"/>
          <w:color w:val="00213E"/>
          <w:szCs w:val="20"/>
        </w:rPr>
        <w:t xml:space="preserve"> and interventions</w:t>
      </w:r>
      <w:r w:rsidR="008A4C8A" w:rsidRPr="00946CBD">
        <w:rPr>
          <w:rFonts w:cs="Arial"/>
          <w:color w:val="00213E"/>
          <w:szCs w:val="20"/>
        </w:rPr>
        <w:t>.</w:t>
      </w:r>
      <w:r w:rsidR="00484EBB" w:rsidRPr="00946CBD">
        <w:rPr>
          <w:rFonts w:cs="Arial"/>
          <w:color w:val="00213E"/>
          <w:szCs w:val="20"/>
        </w:rPr>
        <w:t xml:space="preserve"> Our analysis of empty homes arising from this evidence, is detailed below:</w:t>
      </w:r>
    </w:p>
    <w:p w14:paraId="33EBD154" w14:textId="77777777" w:rsidR="00BE6C19" w:rsidRPr="00BA539D" w:rsidRDefault="00BE6C19" w:rsidP="00435D0E">
      <w:pPr>
        <w:pStyle w:val="Heading2"/>
        <w:numPr>
          <w:ilvl w:val="1"/>
          <w:numId w:val="11"/>
        </w:numPr>
        <w:overflowPunct w:val="0"/>
        <w:autoSpaceDE w:val="0"/>
        <w:autoSpaceDN w:val="0"/>
        <w:adjustRightInd w:val="0"/>
        <w:spacing w:before="0" w:after="120"/>
        <w:ind w:left="578" w:hanging="578"/>
        <w:textAlignment w:val="baseline"/>
        <w:rPr>
          <w:rFonts w:ascii="Arial" w:eastAsia="Times New Roman" w:hAnsi="Arial" w:cs="Arial"/>
          <w:bCs w:val="0"/>
          <w:color w:val="55BBAD"/>
          <w:sz w:val="24"/>
          <w:szCs w:val="20"/>
          <w:lang w:eastAsia="en-GB"/>
        </w:rPr>
      </w:pPr>
      <w:bookmarkStart w:id="10" w:name="_Toc127612506"/>
      <w:bookmarkStart w:id="11" w:name="_Toc135925110"/>
      <w:r w:rsidRPr="00BA539D">
        <w:rPr>
          <w:rFonts w:ascii="Arial" w:eastAsia="Times New Roman" w:hAnsi="Arial" w:cs="Arial"/>
          <w:bCs w:val="0"/>
          <w:color w:val="55BBAD"/>
          <w:sz w:val="24"/>
          <w:szCs w:val="20"/>
          <w:lang w:eastAsia="en-GB"/>
        </w:rPr>
        <w:t>Profiling Empty Homes</w:t>
      </w:r>
      <w:bookmarkEnd w:id="10"/>
      <w:bookmarkEnd w:id="11"/>
    </w:p>
    <w:p w14:paraId="56A222A0" w14:textId="7E8EB5E0" w:rsidR="000D4E66" w:rsidRPr="00946CBD" w:rsidRDefault="008D0733" w:rsidP="00435D0E">
      <w:pPr>
        <w:pStyle w:val="Headings"/>
        <w:spacing w:after="240"/>
        <w:rPr>
          <w:rFonts w:cs="Arial"/>
          <w:b w:val="0"/>
          <w:bCs/>
          <w:color w:val="00213E"/>
          <w:sz w:val="20"/>
          <w:szCs w:val="20"/>
        </w:rPr>
      </w:pPr>
      <w:r w:rsidRPr="00946CBD">
        <w:rPr>
          <w:rFonts w:cs="Arial"/>
          <w:b w:val="0"/>
          <w:color w:val="00213E"/>
          <w:sz w:val="20"/>
          <w:szCs w:val="20"/>
        </w:rPr>
        <w:t xml:space="preserve">Table </w:t>
      </w:r>
      <w:r w:rsidR="008839B4" w:rsidRPr="00946CBD">
        <w:rPr>
          <w:rFonts w:cs="Arial"/>
          <w:b w:val="0"/>
          <w:color w:val="00213E"/>
          <w:sz w:val="20"/>
          <w:szCs w:val="20"/>
        </w:rPr>
        <w:t>3</w:t>
      </w:r>
      <w:r w:rsidRPr="00946CBD">
        <w:rPr>
          <w:rFonts w:cs="Arial"/>
          <w:b w:val="0"/>
          <w:color w:val="00213E"/>
          <w:sz w:val="20"/>
          <w:szCs w:val="20"/>
        </w:rPr>
        <w:t xml:space="preserve">.1 details the scale </w:t>
      </w:r>
      <w:r w:rsidR="00F00F43" w:rsidRPr="00946CBD">
        <w:rPr>
          <w:rFonts w:cs="Arial"/>
          <w:b w:val="0"/>
          <w:color w:val="00213E"/>
          <w:sz w:val="20"/>
          <w:szCs w:val="20"/>
        </w:rPr>
        <w:t xml:space="preserve">of ineffective housing stock in </w:t>
      </w:r>
      <w:r w:rsidR="00F00F43" w:rsidRPr="00946CBD">
        <w:rPr>
          <w:rFonts w:cs="Arial"/>
          <w:color w:val="00213E"/>
          <w:sz w:val="20"/>
          <w:szCs w:val="20"/>
        </w:rPr>
        <w:t xml:space="preserve">&lt;&lt;insert local authority area&gt;&gt; </w:t>
      </w:r>
      <w:r w:rsidR="00FE206E" w:rsidRPr="00946CBD">
        <w:rPr>
          <w:rFonts w:cs="Arial"/>
          <w:b w:val="0"/>
          <w:bCs/>
          <w:color w:val="00213E"/>
          <w:sz w:val="20"/>
          <w:szCs w:val="20"/>
        </w:rPr>
        <w:t xml:space="preserve">providing a helpful measure of the </w:t>
      </w:r>
      <w:r w:rsidR="00F00F43" w:rsidRPr="00946CBD">
        <w:rPr>
          <w:rFonts w:cs="Arial"/>
          <w:b w:val="0"/>
          <w:bCs/>
          <w:color w:val="00213E"/>
          <w:sz w:val="20"/>
          <w:szCs w:val="20"/>
        </w:rPr>
        <w:t>number of homes</w:t>
      </w:r>
      <w:r w:rsidR="00BF2BB7" w:rsidRPr="00946CBD">
        <w:rPr>
          <w:rFonts w:cs="Arial"/>
          <w:b w:val="0"/>
          <w:color w:val="00213E"/>
          <w:sz w:val="20"/>
          <w:szCs w:val="20"/>
        </w:rPr>
        <w:t xml:space="preserve"> which are not in use and </w:t>
      </w:r>
      <w:r w:rsidR="00E00641" w:rsidRPr="00946CBD">
        <w:rPr>
          <w:rFonts w:cs="Arial"/>
          <w:b w:val="0"/>
          <w:color w:val="00213E"/>
          <w:sz w:val="20"/>
          <w:szCs w:val="20"/>
        </w:rPr>
        <w:t>are</w:t>
      </w:r>
      <w:r w:rsidR="00BF2BB7" w:rsidRPr="00946CBD">
        <w:rPr>
          <w:rFonts w:cs="Arial"/>
          <w:b w:val="0"/>
          <w:color w:val="00213E"/>
          <w:sz w:val="20"/>
          <w:szCs w:val="20"/>
        </w:rPr>
        <w:t xml:space="preserve"> not </w:t>
      </w:r>
      <w:r w:rsidR="00484EBB" w:rsidRPr="00946CBD">
        <w:rPr>
          <w:rFonts w:cs="Arial"/>
          <w:b w:val="0"/>
          <w:color w:val="00213E"/>
          <w:sz w:val="20"/>
          <w:szCs w:val="20"/>
        </w:rPr>
        <w:t>contribut</w:t>
      </w:r>
      <w:r w:rsidR="00E00641" w:rsidRPr="00946CBD">
        <w:rPr>
          <w:rFonts w:cs="Arial"/>
          <w:b w:val="0"/>
          <w:color w:val="00213E"/>
          <w:sz w:val="20"/>
          <w:szCs w:val="20"/>
        </w:rPr>
        <w:t>ing</w:t>
      </w:r>
      <w:r w:rsidR="00484EBB" w:rsidRPr="00946CBD">
        <w:rPr>
          <w:rFonts w:cs="Arial"/>
          <w:b w:val="0"/>
          <w:color w:val="00213E"/>
          <w:sz w:val="20"/>
          <w:szCs w:val="20"/>
        </w:rPr>
        <w:t xml:space="preserve"> to </w:t>
      </w:r>
      <w:r w:rsidR="00BF2BB7" w:rsidRPr="00946CBD">
        <w:rPr>
          <w:rFonts w:cs="Arial"/>
          <w:b w:val="0"/>
          <w:color w:val="00213E"/>
          <w:sz w:val="20"/>
          <w:szCs w:val="20"/>
        </w:rPr>
        <w:t>meet</w:t>
      </w:r>
      <w:r w:rsidR="00484EBB" w:rsidRPr="00946CBD">
        <w:rPr>
          <w:rFonts w:cs="Arial"/>
          <w:b w:val="0"/>
          <w:color w:val="00213E"/>
          <w:sz w:val="20"/>
          <w:szCs w:val="20"/>
        </w:rPr>
        <w:t>ing</w:t>
      </w:r>
      <w:r w:rsidR="00BF2BB7" w:rsidRPr="00946CBD">
        <w:rPr>
          <w:rFonts w:cs="Arial"/>
          <w:b w:val="0"/>
          <w:color w:val="00213E"/>
          <w:sz w:val="20"/>
          <w:szCs w:val="20"/>
        </w:rPr>
        <w:t xml:space="preserve"> housing need on a permanent basis</w:t>
      </w:r>
      <w:r w:rsidR="00FE206E" w:rsidRPr="00946CBD">
        <w:rPr>
          <w:rFonts w:cs="Arial"/>
          <w:b w:val="0"/>
          <w:color w:val="00213E"/>
          <w:sz w:val="20"/>
          <w:szCs w:val="20"/>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1"/>
        <w:gridCol w:w="4153"/>
      </w:tblGrid>
      <w:tr w:rsidR="008D0733" w:rsidRPr="00946CBD" w14:paraId="3CB9DF18" w14:textId="77777777" w:rsidTr="00A93501">
        <w:trPr>
          <w:trHeight w:val="543"/>
        </w:trPr>
        <w:tc>
          <w:tcPr>
            <w:tcW w:w="5481" w:type="dxa"/>
            <w:shd w:val="clear" w:color="auto" w:fill="55BBAD"/>
            <w:vAlign w:val="center"/>
            <w:hideMark/>
          </w:tcPr>
          <w:p w14:paraId="4C18DCB9" w14:textId="1D83A130" w:rsidR="008D0733" w:rsidRPr="00946CBD" w:rsidRDefault="008D0733">
            <w:pPr>
              <w:spacing w:before="40" w:after="40"/>
              <w:rPr>
                <w:rFonts w:eastAsia="Times New Roman" w:cs="Arial"/>
                <w:color w:val="FFFFFF" w:themeColor="background1"/>
                <w:szCs w:val="20"/>
                <w:lang w:eastAsia="en-GB"/>
              </w:rPr>
            </w:pPr>
            <w:r w:rsidRPr="00946CBD">
              <w:rPr>
                <w:rFonts w:eastAsia="Times New Roman" w:cs="Arial"/>
                <w:color w:val="FFFFFF" w:themeColor="background1"/>
                <w:szCs w:val="20"/>
                <w:lang w:eastAsia="en-GB"/>
              </w:rPr>
              <w:t>Ineffective Housing Stock</w:t>
            </w:r>
          </w:p>
        </w:tc>
        <w:tc>
          <w:tcPr>
            <w:tcW w:w="4153" w:type="dxa"/>
            <w:shd w:val="clear" w:color="auto" w:fill="55BBAD"/>
            <w:vAlign w:val="center"/>
            <w:hideMark/>
          </w:tcPr>
          <w:p w14:paraId="70D8802B" w14:textId="60F3DEFF" w:rsidR="008D0733" w:rsidRPr="00946CBD" w:rsidRDefault="00F00F43">
            <w:pPr>
              <w:spacing w:before="40" w:after="40"/>
              <w:jc w:val="center"/>
              <w:rPr>
                <w:rFonts w:eastAsia="Times New Roman" w:cs="Arial"/>
                <w:b/>
                <w:bCs/>
                <w:color w:val="FFFFFF" w:themeColor="background1"/>
                <w:szCs w:val="20"/>
                <w:lang w:eastAsia="en-GB"/>
              </w:rPr>
            </w:pPr>
            <w:r w:rsidRPr="00946CBD">
              <w:rPr>
                <w:rFonts w:eastAsia="Times New Roman" w:cs="Arial"/>
                <w:b/>
                <w:bCs/>
                <w:color w:val="FFFFFF" w:themeColor="background1"/>
                <w:szCs w:val="20"/>
                <w:lang w:eastAsia="en-GB"/>
              </w:rPr>
              <w:t>&lt;&lt;Insert Local Authority Area&gt;&gt;</w:t>
            </w:r>
          </w:p>
        </w:tc>
      </w:tr>
      <w:tr w:rsidR="008D0733" w:rsidRPr="00946CBD" w14:paraId="3564E3EC" w14:textId="77777777" w:rsidTr="00A93501">
        <w:trPr>
          <w:trHeight w:val="335"/>
        </w:trPr>
        <w:tc>
          <w:tcPr>
            <w:tcW w:w="5481" w:type="dxa"/>
            <w:shd w:val="clear" w:color="auto" w:fill="auto"/>
            <w:vAlign w:val="center"/>
            <w:hideMark/>
          </w:tcPr>
          <w:p w14:paraId="41B05DBB" w14:textId="77777777" w:rsidR="008D0733" w:rsidRPr="00946CBD" w:rsidRDefault="008D0733">
            <w:pPr>
              <w:spacing w:before="40" w:after="40"/>
              <w:rPr>
                <w:rFonts w:eastAsia="Times New Roman" w:cs="Arial"/>
                <w:color w:val="auto"/>
                <w:szCs w:val="20"/>
                <w:lang w:eastAsia="en-GB"/>
              </w:rPr>
            </w:pPr>
            <w:r w:rsidRPr="00946CBD">
              <w:rPr>
                <w:rFonts w:eastAsia="Times New Roman" w:cs="Arial"/>
                <w:color w:val="auto"/>
                <w:szCs w:val="20"/>
                <w:lang w:eastAsia="en-GB"/>
              </w:rPr>
              <w:t>Total Dwellings</w:t>
            </w:r>
          </w:p>
        </w:tc>
        <w:tc>
          <w:tcPr>
            <w:tcW w:w="4153" w:type="dxa"/>
            <w:shd w:val="clear" w:color="auto" w:fill="auto"/>
            <w:noWrap/>
            <w:vAlign w:val="center"/>
          </w:tcPr>
          <w:p w14:paraId="2608A9C0" w14:textId="6854AB0F" w:rsidR="008D0733" w:rsidRPr="00607A4E" w:rsidRDefault="008D0733">
            <w:pPr>
              <w:spacing w:before="40" w:after="40"/>
              <w:jc w:val="center"/>
              <w:rPr>
                <w:rFonts w:eastAsia="Times New Roman" w:cs="Arial"/>
                <w:color w:val="auto"/>
                <w:szCs w:val="20"/>
                <w:lang w:eastAsia="en-GB"/>
              </w:rPr>
            </w:pPr>
          </w:p>
        </w:tc>
      </w:tr>
      <w:tr w:rsidR="00BF2BB7" w:rsidRPr="00946CBD" w14:paraId="66A4BB48" w14:textId="77777777" w:rsidTr="00A93501">
        <w:trPr>
          <w:trHeight w:val="278"/>
        </w:trPr>
        <w:tc>
          <w:tcPr>
            <w:tcW w:w="5481" w:type="dxa"/>
            <w:shd w:val="clear" w:color="auto" w:fill="auto"/>
            <w:vAlign w:val="center"/>
            <w:hideMark/>
          </w:tcPr>
          <w:p w14:paraId="12127BB1" w14:textId="77777777" w:rsidR="00BF2BB7" w:rsidRPr="00946CBD" w:rsidRDefault="00BF2BB7" w:rsidP="00BF2BB7">
            <w:pPr>
              <w:spacing w:before="40" w:after="40"/>
              <w:rPr>
                <w:rFonts w:eastAsia="Times New Roman" w:cs="Arial"/>
                <w:color w:val="auto"/>
                <w:szCs w:val="20"/>
                <w:lang w:eastAsia="en-GB"/>
              </w:rPr>
            </w:pPr>
            <w:r w:rsidRPr="00946CBD">
              <w:rPr>
                <w:rFonts w:eastAsia="Times New Roman" w:cs="Arial"/>
                <w:color w:val="auto"/>
                <w:szCs w:val="20"/>
                <w:lang w:eastAsia="en-GB"/>
              </w:rPr>
              <w:t>Long-term Empty Dwellings</w:t>
            </w:r>
          </w:p>
        </w:tc>
        <w:tc>
          <w:tcPr>
            <w:tcW w:w="4153" w:type="dxa"/>
            <w:shd w:val="clear" w:color="auto" w:fill="auto"/>
          </w:tcPr>
          <w:p w14:paraId="6A1FF271" w14:textId="6FC61F37" w:rsidR="00BF2BB7" w:rsidRPr="00946CBD" w:rsidRDefault="00BF2BB7" w:rsidP="00BF2BB7">
            <w:pPr>
              <w:spacing w:before="40" w:after="40"/>
              <w:jc w:val="center"/>
              <w:rPr>
                <w:rFonts w:eastAsia="Times New Roman" w:cs="Arial"/>
                <w:color w:val="auto"/>
                <w:szCs w:val="20"/>
                <w:lang w:eastAsia="en-GB"/>
              </w:rPr>
            </w:pPr>
          </w:p>
        </w:tc>
      </w:tr>
      <w:tr w:rsidR="00BF2BB7" w:rsidRPr="00946CBD" w14:paraId="1675F0C4" w14:textId="77777777" w:rsidTr="00A93501">
        <w:trPr>
          <w:trHeight w:val="278"/>
        </w:trPr>
        <w:tc>
          <w:tcPr>
            <w:tcW w:w="5481" w:type="dxa"/>
            <w:shd w:val="clear" w:color="auto" w:fill="auto"/>
            <w:vAlign w:val="center"/>
          </w:tcPr>
          <w:p w14:paraId="58B19804" w14:textId="77777777" w:rsidR="00BF2BB7" w:rsidRPr="00946CBD" w:rsidRDefault="00BF2BB7" w:rsidP="00BF2BB7">
            <w:pPr>
              <w:spacing w:before="40" w:after="40"/>
              <w:rPr>
                <w:rFonts w:eastAsia="Times New Roman" w:cs="Arial"/>
                <w:color w:val="auto"/>
                <w:szCs w:val="20"/>
                <w:lang w:eastAsia="en-GB"/>
              </w:rPr>
            </w:pPr>
            <w:r w:rsidRPr="00946CBD">
              <w:rPr>
                <w:rFonts w:eastAsia="Times New Roman" w:cs="Arial"/>
                <w:color w:val="auto"/>
                <w:szCs w:val="20"/>
                <w:lang w:eastAsia="en-GB"/>
              </w:rPr>
              <w:t>Dwellings with Unoccupied Exemptions</w:t>
            </w:r>
          </w:p>
        </w:tc>
        <w:tc>
          <w:tcPr>
            <w:tcW w:w="4153" w:type="dxa"/>
            <w:shd w:val="clear" w:color="auto" w:fill="auto"/>
          </w:tcPr>
          <w:p w14:paraId="3021A9A5" w14:textId="1EA87B7E" w:rsidR="00BF2BB7" w:rsidRPr="00946CBD" w:rsidRDefault="00BF2BB7" w:rsidP="00BF2BB7">
            <w:pPr>
              <w:spacing w:before="40" w:after="40"/>
              <w:jc w:val="center"/>
              <w:rPr>
                <w:rFonts w:eastAsia="Times New Roman" w:cs="Arial"/>
                <w:color w:val="auto"/>
                <w:szCs w:val="20"/>
                <w:lang w:eastAsia="en-GB"/>
              </w:rPr>
            </w:pPr>
          </w:p>
        </w:tc>
      </w:tr>
    </w:tbl>
    <w:p w14:paraId="45A2502A" w14:textId="2812F72B" w:rsidR="008D0733" w:rsidRPr="007C701F" w:rsidRDefault="008D0733" w:rsidP="00946CBD">
      <w:pPr>
        <w:tabs>
          <w:tab w:val="left" w:pos="3544"/>
        </w:tabs>
        <w:spacing w:after="240"/>
        <w:jc w:val="right"/>
        <w:rPr>
          <w:rFonts w:cs="Arial"/>
          <w:b/>
          <w:i/>
          <w:color w:val="auto"/>
          <w:szCs w:val="20"/>
        </w:rPr>
      </w:pPr>
      <w:r w:rsidRPr="007C701F">
        <w:rPr>
          <w:rFonts w:cs="Arial"/>
          <w:b/>
          <w:i/>
          <w:color w:val="auto"/>
          <w:szCs w:val="20"/>
        </w:rPr>
        <w:t xml:space="preserve">Table </w:t>
      </w:r>
      <w:r w:rsidR="008839B4" w:rsidRPr="007C701F">
        <w:rPr>
          <w:rFonts w:cs="Arial"/>
          <w:b/>
          <w:i/>
          <w:color w:val="auto"/>
          <w:szCs w:val="20"/>
        </w:rPr>
        <w:t>3</w:t>
      </w:r>
      <w:r w:rsidR="00F00F43" w:rsidRPr="007C701F">
        <w:rPr>
          <w:rFonts w:cs="Arial"/>
          <w:b/>
          <w:i/>
          <w:color w:val="auto"/>
          <w:szCs w:val="20"/>
        </w:rPr>
        <w:t>.1</w:t>
      </w:r>
      <w:r w:rsidRPr="007C701F">
        <w:rPr>
          <w:rFonts w:cs="Arial"/>
          <w:b/>
          <w:i/>
          <w:color w:val="auto"/>
          <w:szCs w:val="20"/>
        </w:rPr>
        <w:t>: In-effective Housing Stock Scotland (NRS Household Estimates published June 2022)</w:t>
      </w:r>
    </w:p>
    <w:p w14:paraId="3F0A84FE" w14:textId="46D4AE5E" w:rsidR="0023371A" w:rsidRPr="00946CBD" w:rsidRDefault="00FE206E" w:rsidP="00BA539D">
      <w:pPr>
        <w:shd w:val="clear" w:color="auto" w:fill="ADDAD5"/>
        <w:rPr>
          <w:rFonts w:cs="Arial"/>
          <w:b/>
          <w:bCs/>
          <w:i/>
          <w:iCs/>
          <w:color w:val="00213E"/>
          <w:szCs w:val="20"/>
        </w:rPr>
      </w:pPr>
      <w:r w:rsidRPr="00946CBD">
        <w:rPr>
          <w:rFonts w:cs="Arial"/>
          <w:color w:val="00213E"/>
          <w:szCs w:val="20"/>
        </w:rPr>
        <w:t xml:space="preserve">Table </w:t>
      </w:r>
      <w:r w:rsidR="008839B4" w:rsidRPr="00946CBD">
        <w:rPr>
          <w:rFonts w:cs="Arial"/>
          <w:color w:val="00213E"/>
          <w:szCs w:val="20"/>
        </w:rPr>
        <w:t>3</w:t>
      </w:r>
      <w:r w:rsidRPr="00946CBD">
        <w:rPr>
          <w:rFonts w:cs="Arial"/>
          <w:color w:val="00213E"/>
          <w:szCs w:val="20"/>
        </w:rPr>
        <w:t xml:space="preserve">.1 shows that </w:t>
      </w:r>
      <w:r w:rsidR="002C52EA" w:rsidRPr="00946CBD">
        <w:rPr>
          <w:rFonts w:cs="Arial"/>
          <w:color w:val="00213E"/>
          <w:szCs w:val="20"/>
        </w:rPr>
        <w:t>empty homes</w:t>
      </w:r>
      <w:r w:rsidR="00C23AF2" w:rsidRPr="00946CBD">
        <w:rPr>
          <w:rFonts w:cs="Arial"/>
          <w:color w:val="00213E"/>
          <w:szCs w:val="20"/>
        </w:rPr>
        <w:t xml:space="preserve">, </w:t>
      </w:r>
      <w:r w:rsidR="002C52EA" w:rsidRPr="00946CBD">
        <w:rPr>
          <w:rFonts w:cs="Arial"/>
          <w:color w:val="00213E"/>
          <w:szCs w:val="20"/>
        </w:rPr>
        <w:t xml:space="preserve">both ‘long-term empty dwellings’ and </w:t>
      </w:r>
      <w:r w:rsidR="00C23AF2" w:rsidRPr="00946CBD">
        <w:rPr>
          <w:rFonts w:cs="Arial"/>
          <w:color w:val="00213E"/>
          <w:szCs w:val="20"/>
        </w:rPr>
        <w:t xml:space="preserve">‘dwellings with unoccupied exemptions’, account for </w:t>
      </w:r>
      <w:r w:rsidR="00D6011F" w:rsidRPr="00946CBD">
        <w:rPr>
          <w:rFonts w:cs="Arial"/>
          <w:b/>
          <w:bCs/>
          <w:color w:val="00213E"/>
          <w:szCs w:val="20"/>
        </w:rPr>
        <w:t>&lt;&lt;</w:t>
      </w:r>
      <w:r w:rsidR="00C23AF2" w:rsidRPr="00946CBD">
        <w:rPr>
          <w:rFonts w:cs="Arial"/>
          <w:b/>
          <w:bCs/>
          <w:i/>
          <w:iCs/>
          <w:color w:val="00213E"/>
          <w:szCs w:val="20"/>
        </w:rPr>
        <w:t>XX</w:t>
      </w:r>
      <w:r w:rsidR="00D6011F" w:rsidRPr="00946CBD">
        <w:rPr>
          <w:rFonts w:cs="Arial"/>
          <w:b/>
          <w:bCs/>
          <w:i/>
          <w:iCs/>
          <w:color w:val="00213E"/>
          <w:szCs w:val="20"/>
        </w:rPr>
        <w:t>&gt;&gt;</w:t>
      </w:r>
      <w:r w:rsidR="00C23AF2" w:rsidRPr="00946CBD">
        <w:rPr>
          <w:rFonts w:cs="Arial"/>
          <w:color w:val="00213E"/>
          <w:szCs w:val="20"/>
        </w:rPr>
        <w:t xml:space="preserve">% </w:t>
      </w:r>
      <w:r w:rsidR="00B32F65" w:rsidRPr="00946CBD">
        <w:rPr>
          <w:rFonts w:cs="Arial"/>
          <w:color w:val="00213E"/>
          <w:szCs w:val="20"/>
        </w:rPr>
        <w:t xml:space="preserve">of all dwellings in </w:t>
      </w:r>
      <w:bookmarkStart w:id="12" w:name="_Hlk135750885"/>
      <w:r w:rsidR="00B32F65" w:rsidRPr="00946CBD">
        <w:rPr>
          <w:rFonts w:cs="Arial"/>
          <w:b/>
          <w:bCs/>
          <w:i/>
          <w:iCs/>
          <w:color w:val="00213E"/>
          <w:szCs w:val="20"/>
        </w:rPr>
        <w:t>&lt;&lt;insert local authority area&gt;&gt;</w:t>
      </w:r>
      <w:bookmarkEnd w:id="12"/>
      <w:r w:rsidR="00B32F65" w:rsidRPr="00946CBD">
        <w:rPr>
          <w:rFonts w:cs="Arial"/>
          <w:b/>
          <w:bCs/>
          <w:i/>
          <w:iCs/>
          <w:color w:val="00213E"/>
          <w:szCs w:val="20"/>
        </w:rPr>
        <w:t xml:space="preserve">. </w:t>
      </w:r>
    </w:p>
    <w:p w14:paraId="1DB99982" w14:textId="77777777" w:rsidR="0023371A" w:rsidRPr="00946CBD" w:rsidRDefault="0023371A" w:rsidP="0023371A">
      <w:pPr>
        <w:rPr>
          <w:rFonts w:cs="Arial"/>
          <w:b/>
          <w:bCs/>
          <w:i/>
          <w:iCs/>
          <w:color w:val="FFFFFF" w:themeColor="background1"/>
          <w:szCs w:val="20"/>
        </w:rPr>
      </w:pPr>
    </w:p>
    <w:p w14:paraId="055AD356" w14:textId="058210E5" w:rsidR="00A93501" w:rsidRDefault="00B32F65" w:rsidP="00BA539D">
      <w:pPr>
        <w:shd w:val="clear" w:color="auto" w:fill="00616F"/>
        <w:spacing w:after="240"/>
        <w:rPr>
          <w:rFonts w:cs="Arial"/>
          <w:color w:val="FFFFFF" w:themeColor="background1"/>
          <w:szCs w:val="20"/>
        </w:rPr>
      </w:pPr>
      <w:r w:rsidRPr="00946CBD">
        <w:rPr>
          <w:rFonts w:cs="Arial"/>
          <w:color w:val="FFFFFF" w:themeColor="background1"/>
          <w:szCs w:val="20"/>
        </w:rPr>
        <w:t>Insert further analysis and local context around Table 4.1</w:t>
      </w:r>
      <w:r w:rsidR="00262700" w:rsidRPr="00946CBD">
        <w:rPr>
          <w:rFonts w:cs="Arial"/>
          <w:color w:val="FFFFFF" w:themeColor="background1"/>
          <w:szCs w:val="20"/>
        </w:rPr>
        <w:t xml:space="preserve"> using Section 7.1 of the Strategic Empty Homes Framework Guidance as a framework.</w:t>
      </w:r>
    </w:p>
    <w:p w14:paraId="689A60D7" w14:textId="2E5D1D68" w:rsidR="008A4C8A" w:rsidRPr="00946CBD" w:rsidRDefault="00A93501" w:rsidP="00A93501">
      <w:pPr>
        <w:rPr>
          <w:rFonts w:cs="Arial"/>
          <w:color w:val="FFFFFF" w:themeColor="background1"/>
          <w:szCs w:val="20"/>
        </w:rPr>
      </w:pPr>
      <w:r>
        <w:rPr>
          <w:rFonts w:cs="Arial"/>
          <w:color w:val="FFFFFF" w:themeColor="background1"/>
          <w:szCs w:val="20"/>
        </w:rPr>
        <w:br w:type="page"/>
      </w:r>
    </w:p>
    <w:p w14:paraId="007BFFE6" w14:textId="0A4C532D" w:rsidR="00E361D9" w:rsidRPr="00A93501" w:rsidRDefault="00E361D9" w:rsidP="00A93501">
      <w:pPr>
        <w:pStyle w:val="Heading2"/>
        <w:numPr>
          <w:ilvl w:val="1"/>
          <w:numId w:val="11"/>
        </w:numPr>
        <w:overflowPunct w:val="0"/>
        <w:autoSpaceDE w:val="0"/>
        <w:autoSpaceDN w:val="0"/>
        <w:adjustRightInd w:val="0"/>
        <w:spacing w:before="0" w:after="120"/>
        <w:ind w:left="578" w:hanging="578"/>
        <w:jc w:val="both"/>
        <w:textAlignment w:val="baseline"/>
        <w:rPr>
          <w:rFonts w:ascii="Arial" w:eastAsia="Times New Roman" w:hAnsi="Arial" w:cs="Arial"/>
          <w:bCs w:val="0"/>
          <w:color w:val="55BBAD"/>
          <w:sz w:val="24"/>
          <w:szCs w:val="20"/>
          <w:lang w:eastAsia="en-GB"/>
        </w:rPr>
      </w:pPr>
      <w:bookmarkStart w:id="13" w:name="_Toc127612507"/>
      <w:bookmarkStart w:id="14" w:name="_Toc135925111"/>
      <w:r w:rsidRPr="00A93501">
        <w:rPr>
          <w:rFonts w:ascii="Arial" w:eastAsia="Times New Roman" w:hAnsi="Arial" w:cs="Arial"/>
          <w:bCs w:val="0"/>
          <w:color w:val="55BBAD"/>
          <w:sz w:val="24"/>
          <w:szCs w:val="20"/>
          <w:lang w:eastAsia="en-GB"/>
        </w:rPr>
        <w:lastRenderedPageBreak/>
        <w:t>Long Term Empty Homes</w:t>
      </w:r>
      <w:bookmarkEnd w:id="13"/>
      <w:bookmarkEnd w:id="14"/>
    </w:p>
    <w:p w14:paraId="1025D984" w14:textId="64AF987B" w:rsidR="000354AF" w:rsidRPr="00A93501" w:rsidRDefault="000354AF" w:rsidP="00A93501">
      <w:pPr>
        <w:spacing w:after="240"/>
        <w:rPr>
          <w:rFonts w:cs="Arial"/>
          <w:color w:val="00213E"/>
          <w:szCs w:val="20"/>
        </w:rPr>
      </w:pPr>
      <w:proofErr w:type="gramStart"/>
      <w:r w:rsidRPr="007C701F">
        <w:rPr>
          <w:rFonts w:cs="Arial"/>
          <w:color w:val="00213E"/>
          <w:szCs w:val="20"/>
        </w:rPr>
        <w:t xml:space="preserve">Table </w:t>
      </w:r>
      <w:r w:rsidR="008839B4" w:rsidRPr="007C701F">
        <w:rPr>
          <w:rFonts w:cs="Arial"/>
          <w:color w:val="00213E"/>
          <w:szCs w:val="20"/>
        </w:rPr>
        <w:t>3.</w:t>
      </w:r>
      <w:r w:rsidRPr="007C701F">
        <w:rPr>
          <w:rFonts w:cs="Arial"/>
          <w:color w:val="00213E"/>
          <w:szCs w:val="20"/>
        </w:rPr>
        <w:t>2,</w:t>
      </w:r>
      <w:proofErr w:type="gramEnd"/>
      <w:r w:rsidRPr="007C701F">
        <w:rPr>
          <w:rFonts w:cs="Arial"/>
          <w:color w:val="00213E"/>
          <w:szCs w:val="20"/>
        </w:rPr>
        <w:t xml:space="preserve"> sets out how levels of long term empty and unoccupied dwellings in </w:t>
      </w:r>
      <w:r w:rsidRPr="007C701F">
        <w:rPr>
          <w:rFonts w:cs="Arial"/>
          <w:b/>
          <w:bCs/>
          <w:i/>
          <w:iCs/>
          <w:color w:val="00213E"/>
          <w:szCs w:val="20"/>
        </w:rPr>
        <w:t xml:space="preserve">&lt;&lt;insert local authority area&gt;&gt; </w:t>
      </w:r>
      <w:r w:rsidRPr="007C701F">
        <w:rPr>
          <w:rFonts w:cs="Arial"/>
          <w:color w:val="00213E"/>
          <w:szCs w:val="20"/>
        </w:rPr>
        <w:t>compare with levels in Scotland as a whole.</w:t>
      </w:r>
    </w:p>
    <w:tbl>
      <w:tblPr>
        <w:tblStyle w:val="TableGrid"/>
        <w:tblW w:w="9634" w:type="dxa"/>
        <w:tblLayout w:type="fixed"/>
        <w:tblLook w:val="04A0" w:firstRow="1" w:lastRow="0" w:firstColumn="1" w:lastColumn="0" w:noHBand="0" w:noVBand="1"/>
      </w:tblPr>
      <w:tblGrid>
        <w:gridCol w:w="2547"/>
        <w:gridCol w:w="1427"/>
        <w:gridCol w:w="1378"/>
        <w:gridCol w:w="1360"/>
        <w:gridCol w:w="1360"/>
        <w:gridCol w:w="1562"/>
      </w:tblGrid>
      <w:tr w:rsidR="00607A4E" w:rsidRPr="007C701F" w14:paraId="05B5B307" w14:textId="77777777" w:rsidTr="00A93501">
        <w:trPr>
          <w:cnfStyle w:val="100000000000" w:firstRow="1" w:lastRow="0" w:firstColumn="0" w:lastColumn="0" w:oddVBand="0" w:evenVBand="0" w:oddHBand="0" w:evenHBand="0" w:firstRowFirstColumn="0" w:firstRowLastColumn="0" w:lastRowFirstColumn="0" w:lastRowLastColumn="0"/>
        </w:trPr>
        <w:tc>
          <w:tcPr>
            <w:tcW w:w="2547" w:type="dxa"/>
            <w:shd w:val="clear" w:color="auto" w:fill="55BBAD"/>
            <w:vAlign w:val="center"/>
          </w:tcPr>
          <w:p w14:paraId="171667BC" w14:textId="77777777" w:rsidR="000354AF" w:rsidRPr="007C701F" w:rsidRDefault="000354AF" w:rsidP="005F79F0">
            <w:pPr>
              <w:spacing w:before="40" w:after="40"/>
              <w:rPr>
                <w:rFonts w:cs="Arial"/>
                <w:b w:val="0"/>
                <w:bCs/>
                <w:color w:val="FFFFFF" w:themeColor="background1"/>
                <w:szCs w:val="20"/>
                <w:lang w:eastAsia="en-GB"/>
              </w:rPr>
            </w:pPr>
            <w:r w:rsidRPr="007C701F">
              <w:rPr>
                <w:rFonts w:cs="Arial"/>
                <w:b w:val="0"/>
                <w:bCs/>
                <w:color w:val="FFFFFF" w:themeColor="background1"/>
                <w:szCs w:val="20"/>
                <w:lang w:eastAsia="en-GB"/>
              </w:rPr>
              <w:t>Geography</w:t>
            </w:r>
          </w:p>
        </w:tc>
        <w:tc>
          <w:tcPr>
            <w:tcW w:w="1427" w:type="dxa"/>
            <w:shd w:val="clear" w:color="auto" w:fill="55BBAD"/>
            <w:vAlign w:val="center"/>
          </w:tcPr>
          <w:p w14:paraId="51965569" w14:textId="77777777" w:rsidR="000354AF" w:rsidRPr="007C701F" w:rsidRDefault="000354AF" w:rsidP="005F79F0">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 of dwellings long term empty (all)</w:t>
            </w:r>
          </w:p>
        </w:tc>
        <w:tc>
          <w:tcPr>
            <w:tcW w:w="1378" w:type="dxa"/>
            <w:shd w:val="clear" w:color="auto" w:fill="55BBAD"/>
            <w:vAlign w:val="center"/>
          </w:tcPr>
          <w:p w14:paraId="0F578D3E" w14:textId="77777777" w:rsidR="000354AF" w:rsidRPr="007C701F" w:rsidRDefault="000354AF" w:rsidP="005F79F0">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 xml:space="preserve">% of dwellings long term empty (12 months+) </w:t>
            </w:r>
          </w:p>
        </w:tc>
        <w:tc>
          <w:tcPr>
            <w:tcW w:w="1360" w:type="dxa"/>
            <w:shd w:val="clear" w:color="auto" w:fill="55BBAD"/>
            <w:vAlign w:val="center"/>
          </w:tcPr>
          <w:p w14:paraId="2CD22CCF" w14:textId="77777777" w:rsidR="000354AF" w:rsidRPr="007C701F" w:rsidRDefault="000354AF" w:rsidP="005F79F0">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 xml:space="preserve">% of dwellings unoccupied exempt </w:t>
            </w:r>
          </w:p>
        </w:tc>
        <w:tc>
          <w:tcPr>
            <w:tcW w:w="1360" w:type="dxa"/>
            <w:shd w:val="clear" w:color="auto" w:fill="55BBAD"/>
            <w:vAlign w:val="center"/>
          </w:tcPr>
          <w:p w14:paraId="160DDE43" w14:textId="77777777" w:rsidR="000354AF" w:rsidRPr="007C701F" w:rsidRDefault="000354AF" w:rsidP="005F79F0">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 xml:space="preserve">% of Scottish Housing Stock </w:t>
            </w:r>
          </w:p>
        </w:tc>
        <w:tc>
          <w:tcPr>
            <w:tcW w:w="1562" w:type="dxa"/>
            <w:shd w:val="clear" w:color="auto" w:fill="55BBAD"/>
            <w:vAlign w:val="center"/>
          </w:tcPr>
          <w:p w14:paraId="2D147ABF" w14:textId="77777777" w:rsidR="000354AF" w:rsidRPr="007C701F" w:rsidRDefault="000354AF" w:rsidP="005F79F0">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 xml:space="preserve">% of Scottish vacant housing stock </w:t>
            </w:r>
          </w:p>
        </w:tc>
      </w:tr>
      <w:tr w:rsidR="00607A4E" w:rsidRPr="007C701F" w14:paraId="1DC99101" w14:textId="77777777" w:rsidTr="00A93501">
        <w:tc>
          <w:tcPr>
            <w:tcW w:w="2547" w:type="dxa"/>
          </w:tcPr>
          <w:p w14:paraId="26A1CB84" w14:textId="77777777" w:rsidR="000354AF" w:rsidRPr="007C701F" w:rsidRDefault="000354AF" w:rsidP="005F79F0">
            <w:pPr>
              <w:spacing w:before="40" w:after="40"/>
              <w:rPr>
                <w:rFonts w:cs="Arial"/>
                <w:color w:val="00213E"/>
                <w:szCs w:val="20"/>
                <w:lang w:eastAsia="en-GB"/>
              </w:rPr>
            </w:pPr>
            <w:r w:rsidRPr="007C701F">
              <w:rPr>
                <w:rFonts w:cs="Arial"/>
                <w:color w:val="00213E"/>
                <w:szCs w:val="20"/>
                <w:lang w:eastAsia="en-GB"/>
              </w:rPr>
              <w:t>Local Authority</w:t>
            </w:r>
          </w:p>
        </w:tc>
        <w:tc>
          <w:tcPr>
            <w:tcW w:w="1427" w:type="dxa"/>
          </w:tcPr>
          <w:p w14:paraId="280954BB" w14:textId="77777777" w:rsidR="000354AF" w:rsidRPr="007C701F" w:rsidRDefault="000354AF" w:rsidP="005F79F0">
            <w:pPr>
              <w:spacing w:before="40" w:after="40"/>
              <w:rPr>
                <w:rFonts w:cs="Arial"/>
                <w:color w:val="00213E"/>
                <w:szCs w:val="20"/>
                <w:lang w:eastAsia="en-GB"/>
              </w:rPr>
            </w:pPr>
          </w:p>
        </w:tc>
        <w:tc>
          <w:tcPr>
            <w:tcW w:w="1378" w:type="dxa"/>
          </w:tcPr>
          <w:p w14:paraId="0904523E" w14:textId="77777777" w:rsidR="000354AF" w:rsidRPr="007C701F" w:rsidRDefault="000354AF" w:rsidP="005F79F0">
            <w:pPr>
              <w:spacing w:before="40" w:after="40"/>
              <w:rPr>
                <w:rFonts w:cs="Arial"/>
                <w:color w:val="00213E"/>
                <w:szCs w:val="20"/>
                <w:lang w:eastAsia="en-GB"/>
              </w:rPr>
            </w:pPr>
          </w:p>
        </w:tc>
        <w:tc>
          <w:tcPr>
            <w:tcW w:w="1360" w:type="dxa"/>
          </w:tcPr>
          <w:p w14:paraId="05D3D2DE" w14:textId="77777777" w:rsidR="000354AF" w:rsidRPr="007C701F" w:rsidRDefault="000354AF" w:rsidP="005F79F0">
            <w:pPr>
              <w:spacing w:before="40" w:after="40"/>
              <w:rPr>
                <w:rFonts w:cs="Arial"/>
                <w:color w:val="00213E"/>
                <w:szCs w:val="20"/>
                <w:lang w:eastAsia="en-GB"/>
              </w:rPr>
            </w:pPr>
          </w:p>
        </w:tc>
        <w:tc>
          <w:tcPr>
            <w:tcW w:w="1360" w:type="dxa"/>
          </w:tcPr>
          <w:p w14:paraId="2A4D46EC" w14:textId="032C92D5" w:rsidR="000354AF" w:rsidRPr="007C701F" w:rsidRDefault="000354AF" w:rsidP="005F79F0">
            <w:pPr>
              <w:spacing w:before="40" w:after="40"/>
              <w:rPr>
                <w:rFonts w:cs="Arial"/>
                <w:color w:val="00213E"/>
                <w:szCs w:val="20"/>
                <w:lang w:eastAsia="en-GB"/>
              </w:rPr>
            </w:pPr>
          </w:p>
        </w:tc>
        <w:tc>
          <w:tcPr>
            <w:tcW w:w="1562" w:type="dxa"/>
          </w:tcPr>
          <w:p w14:paraId="71A68F04" w14:textId="77777777" w:rsidR="000354AF" w:rsidRPr="007C701F" w:rsidRDefault="000354AF" w:rsidP="005F79F0">
            <w:pPr>
              <w:spacing w:before="40" w:after="40"/>
              <w:rPr>
                <w:rFonts w:cs="Arial"/>
                <w:color w:val="00213E"/>
                <w:szCs w:val="20"/>
                <w:lang w:eastAsia="en-GB"/>
              </w:rPr>
            </w:pPr>
          </w:p>
        </w:tc>
      </w:tr>
      <w:tr w:rsidR="00607A4E" w:rsidRPr="007C701F" w14:paraId="36827CE2" w14:textId="77777777" w:rsidTr="00A93501">
        <w:tc>
          <w:tcPr>
            <w:tcW w:w="2547" w:type="dxa"/>
          </w:tcPr>
          <w:p w14:paraId="58CC9347" w14:textId="77777777" w:rsidR="000354AF" w:rsidRPr="007C701F" w:rsidRDefault="000354AF" w:rsidP="005F79F0">
            <w:pPr>
              <w:spacing w:before="40" w:after="40"/>
              <w:rPr>
                <w:rFonts w:cs="Arial"/>
                <w:color w:val="00213E"/>
                <w:szCs w:val="20"/>
                <w:lang w:eastAsia="en-GB"/>
              </w:rPr>
            </w:pPr>
            <w:r w:rsidRPr="007C701F">
              <w:rPr>
                <w:rFonts w:cs="Arial"/>
                <w:color w:val="00213E"/>
                <w:szCs w:val="20"/>
                <w:lang w:eastAsia="en-GB"/>
              </w:rPr>
              <w:t>Scotland</w:t>
            </w:r>
          </w:p>
        </w:tc>
        <w:tc>
          <w:tcPr>
            <w:tcW w:w="1427" w:type="dxa"/>
          </w:tcPr>
          <w:p w14:paraId="3B3AE24F" w14:textId="77777777" w:rsidR="000354AF" w:rsidRPr="007C701F" w:rsidRDefault="000354AF" w:rsidP="005F79F0">
            <w:pPr>
              <w:spacing w:before="40" w:after="40"/>
              <w:rPr>
                <w:rFonts w:cs="Arial"/>
                <w:color w:val="00213E"/>
                <w:szCs w:val="20"/>
                <w:lang w:eastAsia="en-GB"/>
              </w:rPr>
            </w:pPr>
          </w:p>
        </w:tc>
        <w:tc>
          <w:tcPr>
            <w:tcW w:w="1378" w:type="dxa"/>
          </w:tcPr>
          <w:p w14:paraId="5D08D088" w14:textId="77777777" w:rsidR="000354AF" w:rsidRPr="007C701F" w:rsidRDefault="000354AF" w:rsidP="005F79F0">
            <w:pPr>
              <w:spacing w:before="40" w:after="40"/>
              <w:rPr>
                <w:rFonts w:cs="Arial"/>
                <w:color w:val="00213E"/>
                <w:szCs w:val="20"/>
                <w:lang w:eastAsia="en-GB"/>
              </w:rPr>
            </w:pPr>
          </w:p>
        </w:tc>
        <w:tc>
          <w:tcPr>
            <w:tcW w:w="1360" w:type="dxa"/>
          </w:tcPr>
          <w:p w14:paraId="3634D776" w14:textId="77777777" w:rsidR="000354AF" w:rsidRPr="007C701F" w:rsidRDefault="000354AF" w:rsidP="005F79F0">
            <w:pPr>
              <w:spacing w:before="40" w:after="40"/>
              <w:rPr>
                <w:rFonts w:cs="Arial"/>
                <w:color w:val="00213E"/>
                <w:szCs w:val="20"/>
                <w:lang w:eastAsia="en-GB"/>
              </w:rPr>
            </w:pPr>
          </w:p>
        </w:tc>
        <w:tc>
          <w:tcPr>
            <w:tcW w:w="1360" w:type="dxa"/>
          </w:tcPr>
          <w:p w14:paraId="243A8C7B" w14:textId="77777777" w:rsidR="000354AF" w:rsidRPr="007C701F" w:rsidRDefault="000354AF" w:rsidP="005F79F0">
            <w:pPr>
              <w:spacing w:before="40" w:after="40"/>
              <w:rPr>
                <w:rFonts w:cs="Arial"/>
                <w:color w:val="00213E"/>
                <w:szCs w:val="20"/>
                <w:lang w:eastAsia="en-GB"/>
              </w:rPr>
            </w:pPr>
          </w:p>
        </w:tc>
        <w:tc>
          <w:tcPr>
            <w:tcW w:w="1562" w:type="dxa"/>
          </w:tcPr>
          <w:p w14:paraId="752C1084" w14:textId="77777777" w:rsidR="000354AF" w:rsidRPr="007C701F" w:rsidRDefault="000354AF" w:rsidP="005F79F0">
            <w:pPr>
              <w:spacing w:before="40" w:after="40"/>
              <w:rPr>
                <w:rFonts w:cs="Arial"/>
                <w:color w:val="00213E"/>
                <w:szCs w:val="20"/>
                <w:lang w:eastAsia="en-GB"/>
              </w:rPr>
            </w:pPr>
          </w:p>
        </w:tc>
      </w:tr>
    </w:tbl>
    <w:p w14:paraId="7455D476" w14:textId="64923CCB" w:rsidR="000354AF" w:rsidRPr="002961D9" w:rsidRDefault="000354AF" w:rsidP="002961D9">
      <w:pPr>
        <w:tabs>
          <w:tab w:val="left" w:pos="3544"/>
        </w:tabs>
        <w:spacing w:after="240"/>
        <w:jc w:val="right"/>
        <w:rPr>
          <w:rFonts w:cs="Arial"/>
          <w:b/>
          <w:i/>
          <w:color w:val="00213E"/>
          <w:szCs w:val="20"/>
        </w:rPr>
      </w:pPr>
      <w:r w:rsidRPr="007C701F">
        <w:rPr>
          <w:rFonts w:cs="Arial"/>
          <w:b/>
          <w:i/>
          <w:color w:val="00213E"/>
          <w:szCs w:val="20"/>
        </w:rPr>
        <w:t xml:space="preserve">Table </w:t>
      </w:r>
      <w:r w:rsidR="008839B4" w:rsidRPr="007C701F">
        <w:rPr>
          <w:rFonts w:cs="Arial"/>
          <w:b/>
          <w:i/>
          <w:color w:val="00213E"/>
          <w:szCs w:val="20"/>
        </w:rPr>
        <w:t>3</w:t>
      </w:r>
      <w:r w:rsidRPr="007C701F">
        <w:rPr>
          <w:rFonts w:cs="Arial"/>
          <w:b/>
          <w:i/>
          <w:color w:val="00213E"/>
          <w:szCs w:val="20"/>
        </w:rPr>
        <w:t>.2: Long term empty properties and unoccupied dwellings in &lt;&lt;insert local authority area&gt;&gt; and Scotland (NRS Households and Dwellings in Scotland published June 2023)</w:t>
      </w:r>
    </w:p>
    <w:p w14:paraId="1BC4B53F" w14:textId="77777777" w:rsidR="000354AF" w:rsidRPr="007C701F" w:rsidRDefault="000354AF" w:rsidP="00BA539D">
      <w:pPr>
        <w:shd w:val="clear" w:color="auto" w:fill="00616F"/>
        <w:spacing w:after="120"/>
        <w:jc w:val="both"/>
        <w:rPr>
          <w:rFonts w:cs="Arial"/>
          <w:color w:val="FFFFFF" w:themeColor="background1"/>
          <w:szCs w:val="20"/>
        </w:rPr>
      </w:pPr>
      <w:r w:rsidRPr="007C701F">
        <w:rPr>
          <w:rFonts w:cs="Arial"/>
          <w:color w:val="FFFFFF" w:themeColor="background1"/>
          <w:szCs w:val="20"/>
        </w:rPr>
        <w:t>Insert further analysis and local context around Table 4.2 using Section 7.1 of the Strategic Empty Homes Framework Guidance as a framework, including:</w:t>
      </w:r>
    </w:p>
    <w:p w14:paraId="6469E775" w14:textId="77777777" w:rsidR="000354AF" w:rsidRPr="007C701F" w:rsidRDefault="000354AF" w:rsidP="00BA539D">
      <w:pPr>
        <w:pStyle w:val="ListParagraph"/>
        <w:numPr>
          <w:ilvl w:val="0"/>
          <w:numId w:val="43"/>
        </w:numPr>
        <w:shd w:val="clear" w:color="auto" w:fill="00616F"/>
        <w:spacing w:after="120"/>
        <w:contextualSpacing w:val="0"/>
        <w:jc w:val="both"/>
        <w:rPr>
          <w:rFonts w:cs="Arial"/>
          <w:color w:val="FFFFFF" w:themeColor="background1"/>
          <w:szCs w:val="20"/>
        </w:rPr>
      </w:pPr>
      <w:r w:rsidRPr="007C701F">
        <w:rPr>
          <w:rFonts w:cs="Arial"/>
          <w:color w:val="FFFFFF" w:themeColor="background1"/>
          <w:szCs w:val="20"/>
        </w:rPr>
        <w:t>Housing market operation and impact on empty homes e.g., scale/quality of local PRS/owner-occupied sector</w:t>
      </w:r>
    </w:p>
    <w:p w14:paraId="4DE16ED6" w14:textId="77777777" w:rsidR="000354AF" w:rsidRPr="007C701F" w:rsidRDefault="000354AF" w:rsidP="00BA539D">
      <w:pPr>
        <w:pStyle w:val="ListParagraph"/>
        <w:numPr>
          <w:ilvl w:val="0"/>
          <w:numId w:val="43"/>
        </w:numPr>
        <w:shd w:val="clear" w:color="auto" w:fill="00616F"/>
        <w:spacing w:after="240"/>
        <w:ind w:left="357" w:hanging="357"/>
        <w:contextualSpacing w:val="0"/>
        <w:jc w:val="both"/>
        <w:rPr>
          <w:rFonts w:cs="Arial"/>
          <w:color w:val="FFFFFF" w:themeColor="background1"/>
          <w:szCs w:val="20"/>
        </w:rPr>
      </w:pPr>
      <w:r w:rsidRPr="007C701F">
        <w:rPr>
          <w:rFonts w:cs="Arial"/>
          <w:color w:val="FFFFFF" w:themeColor="background1"/>
          <w:szCs w:val="20"/>
        </w:rPr>
        <w:t xml:space="preserve">Extent/nature of mixed tenure housing challenges that could influence the empty homes </w:t>
      </w:r>
      <w:proofErr w:type="gramStart"/>
      <w:r w:rsidRPr="007C701F">
        <w:rPr>
          <w:rFonts w:cs="Arial"/>
          <w:color w:val="FFFFFF" w:themeColor="background1"/>
          <w:szCs w:val="20"/>
        </w:rPr>
        <w:t>agenda</w:t>
      </w:r>
      <w:proofErr w:type="gramEnd"/>
    </w:p>
    <w:p w14:paraId="6687A0BD" w14:textId="20C21513" w:rsidR="002961D9" w:rsidRDefault="000354AF" w:rsidP="002961D9">
      <w:pPr>
        <w:pStyle w:val="ListParagraph"/>
        <w:numPr>
          <w:ilvl w:val="0"/>
          <w:numId w:val="43"/>
        </w:numPr>
        <w:shd w:val="clear" w:color="auto" w:fill="00616F"/>
        <w:spacing w:after="240"/>
        <w:ind w:left="357" w:hanging="357"/>
        <w:contextualSpacing w:val="0"/>
        <w:jc w:val="both"/>
        <w:rPr>
          <w:rFonts w:cs="Arial"/>
          <w:color w:val="FFFFFF" w:themeColor="background1"/>
          <w:szCs w:val="20"/>
        </w:rPr>
      </w:pPr>
      <w:r w:rsidRPr="007C701F">
        <w:rPr>
          <w:rFonts w:cs="Arial"/>
          <w:color w:val="FFFFFF" w:themeColor="background1"/>
          <w:szCs w:val="20"/>
        </w:rPr>
        <w:t xml:space="preserve">Second homes where these are known or thought to be a significant factor limiting housing </w:t>
      </w:r>
      <w:proofErr w:type="gramStart"/>
      <w:r w:rsidRPr="007C701F">
        <w:rPr>
          <w:rFonts w:cs="Arial"/>
          <w:color w:val="FFFFFF" w:themeColor="background1"/>
          <w:szCs w:val="20"/>
        </w:rPr>
        <w:t>availability</w:t>
      </w:r>
      <w:proofErr w:type="gramEnd"/>
    </w:p>
    <w:p w14:paraId="0673BA63" w14:textId="4B1C6110" w:rsidR="002961D9" w:rsidRPr="002961D9" w:rsidRDefault="002961D9" w:rsidP="002961D9">
      <w:pPr>
        <w:rPr>
          <w:rFonts w:cs="Arial"/>
          <w:color w:val="FFFFFF" w:themeColor="background1"/>
          <w:szCs w:val="20"/>
        </w:rPr>
      </w:pPr>
    </w:p>
    <w:p w14:paraId="22DC90AD" w14:textId="7AF303EE" w:rsidR="002961D9" w:rsidRDefault="002961D9" w:rsidP="002961D9">
      <w:pPr>
        <w:shd w:val="clear" w:color="auto" w:fill="ADDBD6"/>
        <w:spacing w:after="240"/>
        <w:jc w:val="both"/>
        <w:rPr>
          <w:rFonts w:cs="Arial"/>
          <w:color w:val="00213E"/>
          <w:szCs w:val="20"/>
        </w:rPr>
      </w:pPr>
      <w:r w:rsidRPr="002961D9">
        <w:rPr>
          <w:rFonts w:cs="Arial"/>
          <w:color w:val="00213E"/>
          <w:szCs w:val="20"/>
        </w:rPr>
        <w:t xml:space="preserve">Table 3.2 shows that the levels of </w:t>
      </w:r>
      <w:proofErr w:type="gramStart"/>
      <w:r w:rsidRPr="002961D9">
        <w:rPr>
          <w:rFonts w:cs="Arial"/>
          <w:color w:val="00213E"/>
          <w:szCs w:val="20"/>
        </w:rPr>
        <w:t>long term</w:t>
      </w:r>
      <w:proofErr w:type="gramEnd"/>
      <w:r w:rsidRPr="002961D9">
        <w:rPr>
          <w:rFonts w:cs="Arial"/>
          <w:color w:val="00213E"/>
          <w:szCs w:val="20"/>
        </w:rPr>
        <w:t xml:space="preserve"> empty dwellings and dwellings with unoccupied exemptions in &lt;&lt;insert local authority area&gt;&gt; are…</w:t>
      </w:r>
    </w:p>
    <w:p w14:paraId="4C6A5317" w14:textId="6A1AD7FA" w:rsidR="00C5281A" w:rsidRPr="007C701F" w:rsidRDefault="0060118F" w:rsidP="00435D0E">
      <w:pPr>
        <w:spacing w:after="240"/>
        <w:jc w:val="both"/>
        <w:rPr>
          <w:rFonts w:cs="Arial"/>
          <w:color w:val="00213E"/>
          <w:szCs w:val="20"/>
        </w:rPr>
      </w:pPr>
      <w:r w:rsidRPr="007C701F">
        <w:rPr>
          <w:rFonts w:cs="Arial"/>
          <w:color w:val="00213E"/>
          <w:szCs w:val="20"/>
        </w:rPr>
        <w:t xml:space="preserve">Table </w:t>
      </w:r>
      <w:r w:rsidR="008839B4" w:rsidRPr="007C701F">
        <w:rPr>
          <w:rFonts w:cs="Arial"/>
          <w:color w:val="00213E"/>
          <w:szCs w:val="20"/>
        </w:rPr>
        <w:t>3</w:t>
      </w:r>
      <w:r w:rsidR="00121A9E" w:rsidRPr="007C701F">
        <w:rPr>
          <w:rFonts w:cs="Arial"/>
          <w:color w:val="00213E"/>
          <w:szCs w:val="20"/>
        </w:rPr>
        <w:t>.</w:t>
      </w:r>
      <w:r w:rsidR="00D96525" w:rsidRPr="007C701F">
        <w:rPr>
          <w:rFonts w:cs="Arial"/>
          <w:color w:val="00213E"/>
          <w:szCs w:val="20"/>
        </w:rPr>
        <w:t>3</w:t>
      </w:r>
      <w:r w:rsidR="00121A9E" w:rsidRPr="007C701F">
        <w:rPr>
          <w:rFonts w:cs="Arial"/>
          <w:color w:val="00213E"/>
          <w:szCs w:val="20"/>
        </w:rPr>
        <w:t xml:space="preserve"> </w:t>
      </w:r>
      <w:r w:rsidR="008F1C5A" w:rsidRPr="007C701F">
        <w:rPr>
          <w:rFonts w:cs="Arial"/>
          <w:color w:val="00213E"/>
          <w:szCs w:val="20"/>
        </w:rPr>
        <w:t xml:space="preserve">illustrates the number of long-term empty </w:t>
      </w:r>
      <w:r w:rsidR="002B238F" w:rsidRPr="007C701F">
        <w:rPr>
          <w:rFonts w:cs="Arial"/>
          <w:color w:val="00213E"/>
          <w:szCs w:val="20"/>
        </w:rPr>
        <w:t>dwellings</w:t>
      </w:r>
      <w:r w:rsidR="008F1C5A" w:rsidRPr="007C701F">
        <w:rPr>
          <w:rFonts w:cs="Arial"/>
          <w:color w:val="00213E"/>
          <w:szCs w:val="20"/>
        </w:rPr>
        <w:t xml:space="preserve"> </w:t>
      </w:r>
      <w:r w:rsidR="00B03529" w:rsidRPr="007C701F">
        <w:rPr>
          <w:rFonts w:cs="Arial"/>
          <w:color w:val="00213E"/>
          <w:szCs w:val="20"/>
        </w:rPr>
        <w:t xml:space="preserve">in </w:t>
      </w:r>
      <w:r w:rsidR="00B03529" w:rsidRPr="007C701F">
        <w:rPr>
          <w:rFonts w:cs="Arial"/>
          <w:b/>
          <w:bCs/>
          <w:i/>
          <w:iCs/>
          <w:color w:val="00213E"/>
          <w:szCs w:val="20"/>
        </w:rPr>
        <w:t xml:space="preserve">&lt;&lt;insert local authority area&gt;&gt;, </w:t>
      </w:r>
      <w:r w:rsidR="0072482C" w:rsidRPr="007C701F">
        <w:rPr>
          <w:rFonts w:cs="Arial"/>
          <w:color w:val="00213E"/>
          <w:szCs w:val="20"/>
        </w:rPr>
        <w:t>and</w:t>
      </w:r>
      <w:r w:rsidR="00B03529" w:rsidRPr="007C701F">
        <w:rPr>
          <w:rFonts w:cs="Arial"/>
          <w:color w:val="00213E"/>
          <w:szCs w:val="20"/>
        </w:rPr>
        <w:t xml:space="preserve"> </w:t>
      </w:r>
      <w:r w:rsidR="002B238F" w:rsidRPr="007C701F">
        <w:rPr>
          <w:rFonts w:cs="Arial"/>
          <w:color w:val="00213E"/>
          <w:szCs w:val="20"/>
        </w:rPr>
        <w:t xml:space="preserve">the areas within the local authority with the highest concentration of </w:t>
      </w:r>
      <w:proofErr w:type="gramStart"/>
      <w:r w:rsidR="00B03529" w:rsidRPr="007C701F">
        <w:rPr>
          <w:rFonts w:cs="Arial"/>
          <w:color w:val="00213E"/>
          <w:szCs w:val="20"/>
        </w:rPr>
        <w:t>long term</w:t>
      </w:r>
      <w:proofErr w:type="gramEnd"/>
      <w:r w:rsidR="00B03529" w:rsidRPr="007C701F">
        <w:rPr>
          <w:rFonts w:cs="Arial"/>
          <w:color w:val="00213E"/>
          <w:szCs w:val="20"/>
        </w:rPr>
        <w:t xml:space="preserve"> empty </w:t>
      </w:r>
      <w:r w:rsidR="002B238F" w:rsidRPr="007C701F">
        <w:rPr>
          <w:rFonts w:cs="Arial"/>
          <w:color w:val="00213E"/>
          <w:szCs w:val="20"/>
        </w:rPr>
        <w:t>dwellings</w:t>
      </w:r>
      <w:r w:rsidR="00211B93" w:rsidRPr="007C701F">
        <w:rPr>
          <w:rFonts w:cs="Arial"/>
          <w:color w:val="00213E"/>
          <w:szCs w:val="20"/>
        </w:rPr>
        <w:t>.</w:t>
      </w:r>
    </w:p>
    <w:tbl>
      <w:tblPr>
        <w:tblStyle w:val="TableGrid"/>
        <w:tblW w:w="9634" w:type="dxa"/>
        <w:tblLayout w:type="fixed"/>
        <w:tblLook w:val="04A0" w:firstRow="1" w:lastRow="0" w:firstColumn="1" w:lastColumn="0" w:noHBand="0" w:noVBand="1"/>
      </w:tblPr>
      <w:tblGrid>
        <w:gridCol w:w="2469"/>
        <w:gridCol w:w="1329"/>
        <w:gridCol w:w="1328"/>
        <w:gridCol w:w="1328"/>
        <w:gridCol w:w="1517"/>
        <w:gridCol w:w="1663"/>
      </w:tblGrid>
      <w:tr w:rsidR="00E71E35" w:rsidRPr="007C701F" w14:paraId="052F685D" w14:textId="77777777" w:rsidTr="00A93501">
        <w:trPr>
          <w:cnfStyle w:val="100000000000" w:firstRow="1" w:lastRow="0" w:firstColumn="0" w:lastColumn="0" w:oddVBand="0" w:evenVBand="0" w:oddHBand="0" w:evenHBand="0" w:firstRowFirstColumn="0" w:firstRowLastColumn="0" w:lastRowFirstColumn="0" w:lastRowLastColumn="0"/>
        </w:trPr>
        <w:tc>
          <w:tcPr>
            <w:tcW w:w="2469" w:type="dxa"/>
            <w:shd w:val="clear" w:color="auto" w:fill="55BBAD"/>
            <w:vAlign w:val="center"/>
          </w:tcPr>
          <w:p w14:paraId="75455C03" w14:textId="77777777" w:rsidR="00E71E35" w:rsidRPr="007C701F" w:rsidRDefault="00E71E35" w:rsidP="005F79F0">
            <w:pPr>
              <w:spacing w:before="40" w:after="40"/>
              <w:rPr>
                <w:rFonts w:cs="Arial"/>
                <w:b w:val="0"/>
                <w:bCs/>
                <w:color w:val="FFFFFF" w:themeColor="background1"/>
                <w:szCs w:val="20"/>
                <w:lang w:eastAsia="en-GB"/>
              </w:rPr>
            </w:pPr>
            <w:r w:rsidRPr="007C701F">
              <w:rPr>
                <w:rFonts w:cs="Arial"/>
                <w:b w:val="0"/>
                <w:bCs/>
                <w:color w:val="FFFFFF" w:themeColor="background1"/>
                <w:szCs w:val="20"/>
                <w:lang w:eastAsia="en-GB"/>
              </w:rPr>
              <w:t>Geography</w:t>
            </w:r>
          </w:p>
        </w:tc>
        <w:tc>
          <w:tcPr>
            <w:tcW w:w="1329" w:type="dxa"/>
            <w:shd w:val="clear" w:color="auto" w:fill="55BBAD"/>
            <w:vAlign w:val="center"/>
          </w:tcPr>
          <w:p w14:paraId="00E7D242" w14:textId="77777777" w:rsidR="00E71E35" w:rsidRPr="007C701F" w:rsidRDefault="00E71E35" w:rsidP="005F79F0">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Long Term Empty homes</w:t>
            </w:r>
          </w:p>
        </w:tc>
        <w:tc>
          <w:tcPr>
            <w:tcW w:w="1328" w:type="dxa"/>
            <w:shd w:val="clear" w:color="auto" w:fill="55BBAD"/>
            <w:vAlign w:val="center"/>
          </w:tcPr>
          <w:p w14:paraId="5879E87F" w14:textId="77777777" w:rsidR="00E71E35" w:rsidRPr="007C701F" w:rsidRDefault="00E71E35" w:rsidP="005F79F0">
            <w:pPr>
              <w:spacing w:before="40" w:after="40"/>
              <w:jc w:val="center"/>
              <w:rPr>
                <w:b w:val="0"/>
                <w:bCs/>
                <w:color w:val="FFFFFF" w:themeColor="background1"/>
                <w:szCs w:val="20"/>
              </w:rPr>
            </w:pPr>
            <w:r w:rsidRPr="007C701F">
              <w:rPr>
                <w:b w:val="0"/>
                <w:bCs/>
                <w:color w:val="FFFFFF" w:themeColor="background1"/>
                <w:szCs w:val="20"/>
              </w:rPr>
              <w:t>Total stock</w:t>
            </w:r>
          </w:p>
        </w:tc>
        <w:tc>
          <w:tcPr>
            <w:tcW w:w="1328" w:type="dxa"/>
            <w:shd w:val="clear" w:color="auto" w:fill="55BBAD"/>
            <w:vAlign w:val="center"/>
          </w:tcPr>
          <w:p w14:paraId="57D924A8" w14:textId="77777777" w:rsidR="00E71E35" w:rsidRPr="007C701F" w:rsidRDefault="00E71E35" w:rsidP="005F79F0">
            <w:pPr>
              <w:spacing w:before="40" w:after="40"/>
              <w:jc w:val="center"/>
              <w:rPr>
                <w:rFonts w:cs="Arial"/>
                <w:b w:val="0"/>
                <w:bCs/>
                <w:color w:val="FFFFFF" w:themeColor="background1"/>
                <w:szCs w:val="20"/>
                <w:lang w:eastAsia="en-GB"/>
              </w:rPr>
            </w:pPr>
            <w:r w:rsidRPr="007C701F">
              <w:rPr>
                <w:b w:val="0"/>
                <w:bCs/>
                <w:color w:val="FFFFFF" w:themeColor="background1"/>
                <w:szCs w:val="20"/>
              </w:rPr>
              <w:t>% of homes that are long-term empty homes</w:t>
            </w:r>
          </w:p>
        </w:tc>
        <w:tc>
          <w:tcPr>
            <w:tcW w:w="1517" w:type="dxa"/>
            <w:shd w:val="clear" w:color="auto" w:fill="55BBAD"/>
            <w:vAlign w:val="center"/>
          </w:tcPr>
          <w:p w14:paraId="40FD24A1" w14:textId="77777777" w:rsidR="00E71E35" w:rsidRPr="007C701F" w:rsidRDefault="00E71E35" w:rsidP="005F79F0">
            <w:pPr>
              <w:spacing w:before="40" w:after="40"/>
              <w:jc w:val="center"/>
              <w:rPr>
                <w:bCs/>
                <w:color w:val="FFFFFF" w:themeColor="background1"/>
                <w:szCs w:val="20"/>
              </w:rPr>
            </w:pPr>
            <w:r w:rsidRPr="007C701F">
              <w:rPr>
                <w:b w:val="0"/>
                <w:bCs/>
                <w:color w:val="FFFFFF" w:themeColor="background1"/>
                <w:szCs w:val="20"/>
              </w:rPr>
              <w:t>% of housing stock</w:t>
            </w:r>
          </w:p>
          <w:p w14:paraId="40602223" w14:textId="4A0D6FE7" w:rsidR="00F76EA4" w:rsidRPr="007C701F" w:rsidRDefault="00F76EA4" w:rsidP="005F79F0">
            <w:pPr>
              <w:spacing w:before="40" w:after="40"/>
              <w:jc w:val="center"/>
              <w:rPr>
                <w:rFonts w:cs="Arial"/>
                <w:b w:val="0"/>
                <w:bCs/>
                <w:color w:val="FFFFFF" w:themeColor="background1"/>
                <w:szCs w:val="20"/>
                <w:lang w:eastAsia="en-GB"/>
              </w:rPr>
            </w:pPr>
            <w:r w:rsidRPr="007C701F">
              <w:rPr>
                <w:b w:val="0"/>
                <w:bCs/>
                <w:color w:val="FFFFFF" w:themeColor="background1"/>
                <w:szCs w:val="20"/>
              </w:rPr>
              <w:t>In local authority</w:t>
            </w:r>
          </w:p>
        </w:tc>
        <w:tc>
          <w:tcPr>
            <w:tcW w:w="1663" w:type="dxa"/>
            <w:shd w:val="clear" w:color="auto" w:fill="55BBAD"/>
            <w:vAlign w:val="center"/>
          </w:tcPr>
          <w:p w14:paraId="430A8224" w14:textId="39DA1210" w:rsidR="00E71E35" w:rsidRPr="007C701F" w:rsidRDefault="00E71E35" w:rsidP="005F79F0">
            <w:pPr>
              <w:spacing w:before="40" w:after="40"/>
              <w:jc w:val="center"/>
              <w:rPr>
                <w:rFonts w:cs="Arial"/>
                <w:b w:val="0"/>
                <w:bCs/>
                <w:color w:val="FFFFFF" w:themeColor="background1"/>
                <w:szCs w:val="20"/>
                <w:lang w:eastAsia="en-GB"/>
              </w:rPr>
            </w:pPr>
            <w:r w:rsidRPr="007C701F">
              <w:rPr>
                <w:b w:val="0"/>
                <w:bCs/>
                <w:color w:val="FFFFFF" w:themeColor="background1"/>
                <w:szCs w:val="20"/>
              </w:rPr>
              <w:t>% of long-term empty homes</w:t>
            </w:r>
            <w:r w:rsidR="00F76EA4" w:rsidRPr="007C701F">
              <w:rPr>
                <w:b w:val="0"/>
                <w:bCs/>
                <w:color w:val="FFFFFF" w:themeColor="background1"/>
                <w:szCs w:val="20"/>
              </w:rPr>
              <w:t xml:space="preserve"> in local authority</w:t>
            </w:r>
          </w:p>
        </w:tc>
      </w:tr>
      <w:tr w:rsidR="00BA539D" w:rsidRPr="007C701F" w14:paraId="391D55AE" w14:textId="77777777" w:rsidTr="00A93501">
        <w:tc>
          <w:tcPr>
            <w:tcW w:w="2469" w:type="dxa"/>
          </w:tcPr>
          <w:p w14:paraId="06C35DA1" w14:textId="77777777" w:rsidR="00E71E35" w:rsidRPr="007C701F" w:rsidRDefault="00E71E35" w:rsidP="005F79F0">
            <w:pPr>
              <w:spacing w:before="40" w:after="40"/>
              <w:rPr>
                <w:rFonts w:cs="Arial"/>
                <w:color w:val="00213E"/>
                <w:szCs w:val="20"/>
                <w:lang w:eastAsia="en-GB"/>
              </w:rPr>
            </w:pPr>
            <w:r w:rsidRPr="007C701F">
              <w:rPr>
                <w:rFonts w:cs="Arial"/>
                <w:color w:val="00213E"/>
                <w:szCs w:val="20"/>
                <w:lang w:eastAsia="en-GB"/>
              </w:rPr>
              <w:t>Local Authority</w:t>
            </w:r>
          </w:p>
        </w:tc>
        <w:tc>
          <w:tcPr>
            <w:tcW w:w="1329" w:type="dxa"/>
          </w:tcPr>
          <w:p w14:paraId="0FEB928D" w14:textId="77777777" w:rsidR="00E71E35" w:rsidRPr="007C701F" w:rsidRDefault="00E71E35" w:rsidP="005F79F0">
            <w:pPr>
              <w:spacing w:before="40" w:after="40"/>
              <w:rPr>
                <w:rFonts w:cs="Arial"/>
                <w:color w:val="00213E"/>
                <w:szCs w:val="20"/>
                <w:lang w:eastAsia="en-GB"/>
              </w:rPr>
            </w:pPr>
          </w:p>
        </w:tc>
        <w:tc>
          <w:tcPr>
            <w:tcW w:w="1328" w:type="dxa"/>
          </w:tcPr>
          <w:p w14:paraId="5B61F361" w14:textId="77777777" w:rsidR="00E71E35" w:rsidRPr="007C701F" w:rsidRDefault="00E71E35" w:rsidP="005F79F0">
            <w:pPr>
              <w:spacing w:before="40" w:after="40"/>
              <w:rPr>
                <w:rFonts w:cs="Arial"/>
                <w:color w:val="00213E"/>
                <w:szCs w:val="20"/>
                <w:lang w:eastAsia="en-GB"/>
              </w:rPr>
            </w:pPr>
          </w:p>
        </w:tc>
        <w:tc>
          <w:tcPr>
            <w:tcW w:w="1328" w:type="dxa"/>
          </w:tcPr>
          <w:p w14:paraId="57C2A701" w14:textId="77777777" w:rsidR="00E71E35" w:rsidRPr="007C701F" w:rsidRDefault="00E71E35" w:rsidP="005F79F0">
            <w:pPr>
              <w:spacing w:before="40" w:after="40"/>
              <w:rPr>
                <w:rFonts w:cs="Arial"/>
                <w:color w:val="00213E"/>
                <w:szCs w:val="20"/>
                <w:lang w:eastAsia="en-GB"/>
              </w:rPr>
            </w:pPr>
          </w:p>
        </w:tc>
        <w:tc>
          <w:tcPr>
            <w:tcW w:w="1517" w:type="dxa"/>
          </w:tcPr>
          <w:p w14:paraId="618DB83D" w14:textId="77777777" w:rsidR="00E71E35" w:rsidRPr="007C701F" w:rsidRDefault="00E71E35" w:rsidP="005F79F0">
            <w:pPr>
              <w:spacing w:before="40" w:after="40"/>
              <w:rPr>
                <w:rFonts w:cs="Arial"/>
                <w:color w:val="00213E"/>
                <w:szCs w:val="20"/>
                <w:lang w:eastAsia="en-GB"/>
              </w:rPr>
            </w:pPr>
          </w:p>
        </w:tc>
        <w:tc>
          <w:tcPr>
            <w:tcW w:w="1663" w:type="dxa"/>
          </w:tcPr>
          <w:p w14:paraId="14E1E510" w14:textId="77777777" w:rsidR="00E71E35" w:rsidRPr="007C701F" w:rsidRDefault="00E71E35" w:rsidP="005F79F0">
            <w:pPr>
              <w:spacing w:before="40" w:after="40"/>
              <w:rPr>
                <w:rFonts w:cs="Arial"/>
                <w:color w:val="00213E"/>
                <w:szCs w:val="20"/>
                <w:lang w:eastAsia="en-GB"/>
              </w:rPr>
            </w:pPr>
          </w:p>
        </w:tc>
      </w:tr>
      <w:tr w:rsidR="00BA539D" w:rsidRPr="007C701F" w14:paraId="11D931AF" w14:textId="77777777" w:rsidTr="00A93501">
        <w:tc>
          <w:tcPr>
            <w:tcW w:w="2469" w:type="dxa"/>
          </w:tcPr>
          <w:p w14:paraId="356CB6E6" w14:textId="6987AF73" w:rsidR="00E71E35" w:rsidRPr="007C701F" w:rsidRDefault="00E71E35" w:rsidP="005F79F0">
            <w:pPr>
              <w:spacing w:before="40" w:after="40"/>
              <w:rPr>
                <w:rFonts w:cs="Arial"/>
                <w:color w:val="00213E"/>
                <w:szCs w:val="20"/>
                <w:lang w:eastAsia="en-GB"/>
              </w:rPr>
            </w:pPr>
            <w:r w:rsidRPr="007C701F">
              <w:rPr>
                <w:rFonts w:cs="Arial"/>
                <w:color w:val="00213E"/>
                <w:szCs w:val="20"/>
                <w:lang w:eastAsia="en-GB"/>
              </w:rPr>
              <w:t>Area 1</w:t>
            </w:r>
          </w:p>
        </w:tc>
        <w:tc>
          <w:tcPr>
            <w:tcW w:w="1329" w:type="dxa"/>
          </w:tcPr>
          <w:p w14:paraId="26B1625C" w14:textId="77777777" w:rsidR="00E71E35" w:rsidRPr="007C701F" w:rsidRDefault="00E71E35" w:rsidP="005F79F0">
            <w:pPr>
              <w:spacing w:before="40" w:after="40"/>
              <w:rPr>
                <w:rFonts w:cs="Arial"/>
                <w:color w:val="00213E"/>
                <w:szCs w:val="20"/>
                <w:lang w:eastAsia="en-GB"/>
              </w:rPr>
            </w:pPr>
          </w:p>
        </w:tc>
        <w:tc>
          <w:tcPr>
            <w:tcW w:w="1328" w:type="dxa"/>
          </w:tcPr>
          <w:p w14:paraId="7E171DDD" w14:textId="77777777" w:rsidR="00E71E35" w:rsidRPr="007C701F" w:rsidRDefault="00E71E35" w:rsidP="005F79F0">
            <w:pPr>
              <w:spacing w:before="40" w:after="40"/>
              <w:rPr>
                <w:rFonts w:cs="Arial"/>
                <w:color w:val="00213E"/>
                <w:szCs w:val="20"/>
                <w:lang w:eastAsia="en-GB"/>
              </w:rPr>
            </w:pPr>
          </w:p>
        </w:tc>
        <w:tc>
          <w:tcPr>
            <w:tcW w:w="1328" w:type="dxa"/>
          </w:tcPr>
          <w:p w14:paraId="57E19B33" w14:textId="77777777" w:rsidR="00E71E35" w:rsidRPr="007C701F" w:rsidRDefault="00E71E35" w:rsidP="005F79F0">
            <w:pPr>
              <w:spacing w:before="40" w:after="40"/>
              <w:rPr>
                <w:rFonts w:cs="Arial"/>
                <w:color w:val="00213E"/>
                <w:szCs w:val="20"/>
                <w:lang w:eastAsia="en-GB"/>
              </w:rPr>
            </w:pPr>
          </w:p>
        </w:tc>
        <w:tc>
          <w:tcPr>
            <w:tcW w:w="1517" w:type="dxa"/>
          </w:tcPr>
          <w:p w14:paraId="050BCD5F" w14:textId="77777777" w:rsidR="00E71E35" w:rsidRPr="007C701F" w:rsidRDefault="00E71E35" w:rsidP="005F79F0">
            <w:pPr>
              <w:spacing w:before="40" w:after="40"/>
              <w:rPr>
                <w:rFonts w:cs="Arial"/>
                <w:color w:val="00213E"/>
                <w:szCs w:val="20"/>
                <w:lang w:eastAsia="en-GB"/>
              </w:rPr>
            </w:pPr>
          </w:p>
        </w:tc>
        <w:tc>
          <w:tcPr>
            <w:tcW w:w="1663" w:type="dxa"/>
          </w:tcPr>
          <w:p w14:paraId="30D260D2" w14:textId="77777777" w:rsidR="00E71E35" w:rsidRPr="007C701F" w:rsidRDefault="00E71E35" w:rsidP="005F79F0">
            <w:pPr>
              <w:spacing w:before="40" w:after="40"/>
              <w:rPr>
                <w:rFonts w:cs="Arial"/>
                <w:color w:val="00213E"/>
                <w:szCs w:val="20"/>
                <w:lang w:eastAsia="en-GB"/>
              </w:rPr>
            </w:pPr>
          </w:p>
        </w:tc>
      </w:tr>
      <w:tr w:rsidR="00BA539D" w:rsidRPr="007C701F" w14:paraId="6E5B6B92" w14:textId="77777777" w:rsidTr="00A93501">
        <w:tc>
          <w:tcPr>
            <w:tcW w:w="2469" w:type="dxa"/>
          </w:tcPr>
          <w:p w14:paraId="5453AE6F" w14:textId="1562BCC6" w:rsidR="00E71E35" w:rsidRPr="007C701F" w:rsidRDefault="00E71E35" w:rsidP="005F79F0">
            <w:pPr>
              <w:spacing w:before="40" w:after="40"/>
              <w:rPr>
                <w:rFonts w:cs="Arial"/>
                <w:color w:val="00213E"/>
                <w:szCs w:val="20"/>
                <w:lang w:eastAsia="en-GB"/>
              </w:rPr>
            </w:pPr>
            <w:r w:rsidRPr="007C701F">
              <w:rPr>
                <w:rFonts w:cs="Arial"/>
                <w:color w:val="00213E"/>
                <w:szCs w:val="20"/>
                <w:lang w:eastAsia="en-GB"/>
              </w:rPr>
              <w:t>Area 2</w:t>
            </w:r>
          </w:p>
        </w:tc>
        <w:tc>
          <w:tcPr>
            <w:tcW w:w="1329" w:type="dxa"/>
          </w:tcPr>
          <w:p w14:paraId="2957CA71" w14:textId="77777777" w:rsidR="00E71E35" w:rsidRPr="007C701F" w:rsidRDefault="00E71E35" w:rsidP="005F79F0">
            <w:pPr>
              <w:spacing w:before="40" w:after="40"/>
              <w:rPr>
                <w:rFonts w:cs="Arial"/>
                <w:color w:val="00213E"/>
                <w:szCs w:val="20"/>
                <w:lang w:eastAsia="en-GB"/>
              </w:rPr>
            </w:pPr>
          </w:p>
        </w:tc>
        <w:tc>
          <w:tcPr>
            <w:tcW w:w="1328" w:type="dxa"/>
          </w:tcPr>
          <w:p w14:paraId="27FE1D08" w14:textId="77777777" w:rsidR="00E71E35" w:rsidRPr="007C701F" w:rsidRDefault="00E71E35" w:rsidP="005F79F0">
            <w:pPr>
              <w:spacing w:before="40" w:after="40"/>
              <w:rPr>
                <w:rFonts w:cs="Arial"/>
                <w:color w:val="00213E"/>
                <w:szCs w:val="20"/>
                <w:lang w:eastAsia="en-GB"/>
              </w:rPr>
            </w:pPr>
          </w:p>
        </w:tc>
        <w:tc>
          <w:tcPr>
            <w:tcW w:w="1328" w:type="dxa"/>
          </w:tcPr>
          <w:p w14:paraId="5AAC766D" w14:textId="77777777" w:rsidR="00E71E35" w:rsidRPr="007C701F" w:rsidRDefault="00E71E35" w:rsidP="005F79F0">
            <w:pPr>
              <w:spacing w:before="40" w:after="40"/>
              <w:rPr>
                <w:rFonts w:cs="Arial"/>
                <w:color w:val="00213E"/>
                <w:szCs w:val="20"/>
                <w:lang w:eastAsia="en-GB"/>
              </w:rPr>
            </w:pPr>
          </w:p>
        </w:tc>
        <w:tc>
          <w:tcPr>
            <w:tcW w:w="1517" w:type="dxa"/>
          </w:tcPr>
          <w:p w14:paraId="2548081E" w14:textId="77777777" w:rsidR="00E71E35" w:rsidRPr="007C701F" w:rsidRDefault="00E71E35" w:rsidP="005F79F0">
            <w:pPr>
              <w:spacing w:before="40" w:after="40"/>
              <w:rPr>
                <w:rFonts w:cs="Arial"/>
                <w:color w:val="00213E"/>
                <w:szCs w:val="20"/>
                <w:lang w:eastAsia="en-GB"/>
              </w:rPr>
            </w:pPr>
          </w:p>
        </w:tc>
        <w:tc>
          <w:tcPr>
            <w:tcW w:w="1663" w:type="dxa"/>
          </w:tcPr>
          <w:p w14:paraId="576C3C8A" w14:textId="77777777" w:rsidR="00E71E35" w:rsidRPr="007C701F" w:rsidRDefault="00E71E35" w:rsidP="005F79F0">
            <w:pPr>
              <w:spacing w:before="40" w:after="40"/>
              <w:rPr>
                <w:rFonts w:cs="Arial"/>
                <w:color w:val="00213E"/>
                <w:szCs w:val="20"/>
                <w:lang w:eastAsia="en-GB"/>
              </w:rPr>
            </w:pPr>
          </w:p>
        </w:tc>
      </w:tr>
      <w:tr w:rsidR="00BA539D" w:rsidRPr="007C701F" w14:paraId="1887F198" w14:textId="77777777" w:rsidTr="00A93501">
        <w:tc>
          <w:tcPr>
            <w:tcW w:w="2469" w:type="dxa"/>
          </w:tcPr>
          <w:p w14:paraId="443AC064" w14:textId="07F0C449" w:rsidR="00E71E35" w:rsidRPr="007C701F" w:rsidRDefault="00E71E35" w:rsidP="005F79F0">
            <w:pPr>
              <w:spacing w:before="40" w:after="40"/>
              <w:rPr>
                <w:rFonts w:cs="Arial"/>
                <w:color w:val="00213E"/>
                <w:szCs w:val="20"/>
                <w:lang w:eastAsia="en-GB"/>
              </w:rPr>
            </w:pPr>
            <w:r w:rsidRPr="007C701F">
              <w:rPr>
                <w:rFonts w:cs="Arial"/>
                <w:color w:val="00213E"/>
                <w:szCs w:val="20"/>
                <w:lang w:eastAsia="en-GB"/>
              </w:rPr>
              <w:t>Area 3</w:t>
            </w:r>
          </w:p>
        </w:tc>
        <w:tc>
          <w:tcPr>
            <w:tcW w:w="1329" w:type="dxa"/>
          </w:tcPr>
          <w:p w14:paraId="1CF39C04" w14:textId="77777777" w:rsidR="00E71E35" w:rsidRPr="007C701F" w:rsidRDefault="00E71E35" w:rsidP="005F79F0">
            <w:pPr>
              <w:spacing w:before="40" w:after="40"/>
              <w:rPr>
                <w:rFonts w:cs="Arial"/>
                <w:color w:val="00213E"/>
                <w:szCs w:val="20"/>
                <w:lang w:eastAsia="en-GB"/>
              </w:rPr>
            </w:pPr>
          </w:p>
        </w:tc>
        <w:tc>
          <w:tcPr>
            <w:tcW w:w="1328" w:type="dxa"/>
          </w:tcPr>
          <w:p w14:paraId="48B4F735" w14:textId="77777777" w:rsidR="00E71E35" w:rsidRPr="007C701F" w:rsidRDefault="00E71E35" w:rsidP="005F79F0">
            <w:pPr>
              <w:spacing w:before="40" w:after="40"/>
              <w:rPr>
                <w:rFonts w:cs="Arial"/>
                <w:color w:val="00213E"/>
                <w:szCs w:val="20"/>
                <w:lang w:eastAsia="en-GB"/>
              </w:rPr>
            </w:pPr>
          </w:p>
        </w:tc>
        <w:tc>
          <w:tcPr>
            <w:tcW w:w="1328" w:type="dxa"/>
          </w:tcPr>
          <w:p w14:paraId="617C771B" w14:textId="77777777" w:rsidR="00E71E35" w:rsidRPr="007C701F" w:rsidRDefault="00E71E35" w:rsidP="005F79F0">
            <w:pPr>
              <w:spacing w:before="40" w:after="40"/>
              <w:rPr>
                <w:rFonts w:cs="Arial"/>
                <w:color w:val="00213E"/>
                <w:szCs w:val="20"/>
                <w:lang w:eastAsia="en-GB"/>
              </w:rPr>
            </w:pPr>
          </w:p>
        </w:tc>
        <w:tc>
          <w:tcPr>
            <w:tcW w:w="1517" w:type="dxa"/>
          </w:tcPr>
          <w:p w14:paraId="7EF23241" w14:textId="77777777" w:rsidR="00E71E35" w:rsidRPr="007C701F" w:rsidRDefault="00E71E35" w:rsidP="005F79F0">
            <w:pPr>
              <w:spacing w:before="40" w:after="40"/>
              <w:rPr>
                <w:rFonts w:cs="Arial"/>
                <w:color w:val="00213E"/>
                <w:szCs w:val="20"/>
                <w:lang w:eastAsia="en-GB"/>
              </w:rPr>
            </w:pPr>
          </w:p>
        </w:tc>
        <w:tc>
          <w:tcPr>
            <w:tcW w:w="1663" w:type="dxa"/>
          </w:tcPr>
          <w:p w14:paraId="2C7ED396" w14:textId="77777777" w:rsidR="00E71E35" w:rsidRPr="007C701F" w:rsidRDefault="00E71E35" w:rsidP="005F79F0">
            <w:pPr>
              <w:spacing w:before="40" w:after="40"/>
              <w:rPr>
                <w:rFonts w:cs="Arial"/>
                <w:color w:val="00213E"/>
                <w:szCs w:val="20"/>
                <w:lang w:eastAsia="en-GB"/>
              </w:rPr>
            </w:pPr>
          </w:p>
        </w:tc>
      </w:tr>
    </w:tbl>
    <w:p w14:paraId="63FFDB29" w14:textId="78CE7ACE" w:rsidR="00E71E35" w:rsidRPr="007C701F" w:rsidRDefault="00E71E35" w:rsidP="007C701F">
      <w:pPr>
        <w:spacing w:after="240"/>
        <w:jc w:val="right"/>
        <w:rPr>
          <w:rFonts w:cs="Arial"/>
          <w:color w:val="00213E"/>
          <w:szCs w:val="20"/>
          <w:lang w:eastAsia="en-GB"/>
        </w:rPr>
      </w:pPr>
      <w:r w:rsidRPr="007C701F">
        <w:rPr>
          <w:rFonts w:cs="Arial"/>
          <w:b/>
          <w:bCs/>
          <w:i/>
          <w:iCs/>
          <w:color w:val="00213E"/>
          <w:szCs w:val="20"/>
          <w:lang w:eastAsia="en-GB"/>
        </w:rPr>
        <w:t xml:space="preserve">Table </w:t>
      </w:r>
      <w:r w:rsidR="008839B4" w:rsidRPr="007C701F">
        <w:rPr>
          <w:rFonts w:cs="Arial"/>
          <w:b/>
          <w:bCs/>
          <w:i/>
          <w:iCs/>
          <w:color w:val="00213E"/>
          <w:szCs w:val="20"/>
          <w:lang w:eastAsia="en-GB"/>
        </w:rPr>
        <w:t>3</w:t>
      </w:r>
      <w:r w:rsidRPr="007C701F">
        <w:rPr>
          <w:rFonts w:cs="Arial"/>
          <w:b/>
          <w:bCs/>
          <w:i/>
          <w:iCs/>
          <w:color w:val="00213E"/>
          <w:szCs w:val="20"/>
          <w:lang w:eastAsia="en-GB"/>
        </w:rPr>
        <w:t xml:space="preserve">.3: </w:t>
      </w:r>
      <w:r w:rsidRPr="007C701F">
        <w:rPr>
          <w:b/>
          <w:bCs/>
          <w:color w:val="00213E"/>
          <w:szCs w:val="20"/>
        </w:rPr>
        <w:t>Long-term Empty Homes</w:t>
      </w:r>
    </w:p>
    <w:p w14:paraId="0A18452C" w14:textId="2E8B8437" w:rsidR="00301AE4" w:rsidRPr="007C701F" w:rsidRDefault="00211B93" w:rsidP="00BA539D">
      <w:pPr>
        <w:shd w:val="clear" w:color="auto" w:fill="00616F"/>
        <w:spacing w:after="120"/>
        <w:jc w:val="both"/>
        <w:rPr>
          <w:rFonts w:cs="Arial"/>
          <w:color w:val="FFFFFF" w:themeColor="background1"/>
          <w:szCs w:val="20"/>
        </w:rPr>
      </w:pPr>
      <w:r w:rsidRPr="007C701F">
        <w:rPr>
          <w:rFonts w:cs="Arial"/>
          <w:color w:val="FFFFFF" w:themeColor="background1"/>
          <w:szCs w:val="20"/>
        </w:rPr>
        <w:t xml:space="preserve">Insert further analysis and local context around Table </w:t>
      </w:r>
      <w:r w:rsidR="00471CCC">
        <w:rPr>
          <w:rFonts w:cs="Arial"/>
          <w:color w:val="FFFFFF" w:themeColor="background1"/>
          <w:szCs w:val="20"/>
        </w:rPr>
        <w:t>3</w:t>
      </w:r>
      <w:r w:rsidRPr="007C701F">
        <w:rPr>
          <w:rFonts w:cs="Arial"/>
          <w:color w:val="FFFFFF" w:themeColor="background1"/>
          <w:szCs w:val="20"/>
        </w:rPr>
        <w:t>.</w:t>
      </w:r>
      <w:r w:rsidR="00B23327" w:rsidRPr="007C701F">
        <w:rPr>
          <w:rFonts w:cs="Arial"/>
          <w:color w:val="FFFFFF" w:themeColor="background1"/>
          <w:szCs w:val="20"/>
        </w:rPr>
        <w:t>3</w:t>
      </w:r>
      <w:r w:rsidRPr="007C701F">
        <w:rPr>
          <w:rFonts w:cs="Arial"/>
          <w:color w:val="FFFFFF" w:themeColor="background1"/>
          <w:szCs w:val="20"/>
        </w:rPr>
        <w:t xml:space="preserve"> using Section 7.</w:t>
      </w:r>
      <w:r w:rsidR="00B23327" w:rsidRPr="007C701F">
        <w:rPr>
          <w:rFonts w:cs="Arial"/>
          <w:color w:val="FFFFFF" w:themeColor="background1"/>
          <w:szCs w:val="20"/>
        </w:rPr>
        <w:t>2</w:t>
      </w:r>
      <w:r w:rsidRPr="007C701F">
        <w:rPr>
          <w:rFonts w:cs="Arial"/>
          <w:color w:val="FFFFFF" w:themeColor="background1"/>
          <w:szCs w:val="20"/>
        </w:rPr>
        <w:t xml:space="preserve"> of the Strategic Empty Homes Framework Guidance</w:t>
      </w:r>
      <w:r w:rsidR="00301AE4" w:rsidRPr="007C701F">
        <w:rPr>
          <w:rFonts w:cs="Arial"/>
          <w:color w:val="FFFFFF" w:themeColor="background1"/>
          <w:szCs w:val="20"/>
        </w:rPr>
        <w:t>.</w:t>
      </w:r>
    </w:p>
    <w:p w14:paraId="0D75C3E9" w14:textId="08396DEF" w:rsidR="00D636C3" w:rsidRDefault="00301AE4" w:rsidP="00471CCC">
      <w:pPr>
        <w:shd w:val="clear" w:color="auto" w:fill="00616F"/>
        <w:spacing w:after="120"/>
        <w:jc w:val="both"/>
        <w:rPr>
          <w:rFonts w:cs="Arial"/>
          <w:color w:val="FFFFFF" w:themeColor="background1"/>
          <w:szCs w:val="20"/>
        </w:rPr>
      </w:pPr>
      <w:r w:rsidRPr="007C701F">
        <w:rPr>
          <w:rFonts w:cs="Arial"/>
          <w:color w:val="FFFFFF" w:themeColor="background1"/>
          <w:szCs w:val="20"/>
        </w:rPr>
        <w:t>F</w:t>
      </w:r>
      <w:r w:rsidR="00F25727" w:rsidRPr="007C701F">
        <w:rPr>
          <w:rFonts w:cs="Arial"/>
          <w:color w:val="FFFFFF" w:themeColor="background1"/>
          <w:szCs w:val="20"/>
        </w:rPr>
        <w:t xml:space="preserve">urther </w:t>
      </w:r>
      <w:r w:rsidRPr="007C701F">
        <w:rPr>
          <w:rFonts w:cs="Arial"/>
          <w:color w:val="FFFFFF" w:themeColor="background1"/>
          <w:szCs w:val="20"/>
        </w:rPr>
        <w:t xml:space="preserve">develop this </w:t>
      </w:r>
      <w:r w:rsidR="00B23327" w:rsidRPr="007C701F">
        <w:rPr>
          <w:rFonts w:cs="Arial"/>
          <w:color w:val="FFFFFF" w:themeColor="background1"/>
          <w:szCs w:val="20"/>
        </w:rPr>
        <w:t>analysis</w:t>
      </w:r>
      <w:r w:rsidR="00E1206C" w:rsidRPr="007C701F">
        <w:rPr>
          <w:rFonts w:cs="Arial"/>
          <w:color w:val="FFFFFF" w:themeColor="background1"/>
          <w:szCs w:val="20"/>
        </w:rPr>
        <w:t>, as required,</w:t>
      </w:r>
      <w:r w:rsidR="00B23327" w:rsidRPr="007C701F">
        <w:rPr>
          <w:rFonts w:cs="Arial"/>
          <w:color w:val="FFFFFF" w:themeColor="background1"/>
          <w:szCs w:val="20"/>
        </w:rPr>
        <w:t xml:space="preserve"> </w:t>
      </w:r>
      <w:r w:rsidRPr="007C701F">
        <w:rPr>
          <w:rFonts w:cs="Arial"/>
          <w:color w:val="FFFFFF" w:themeColor="background1"/>
          <w:szCs w:val="20"/>
        </w:rPr>
        <w:t xml:space="preserve">by detailing </w:t>
      </w:r>
      <w:r w:rsidR="00F25727" w:rsidRPr="007C701F">
        <w:rPr>
          <w:rFonts w:cs="Arial"/>
          <w:color w:val="FFFFFF" w:themeColor="background1"/>
          <w:szCs w:val="20"/>
        </w:rPr>
        <w:t>sub-</w:t>
      </w:r>
      <w:r w:rsidR="0060118F" w:rsidRPr="007C701F">
        <w:rPr>
          <w:rFonts w:cs="Arial"/>
          <w:color w:val="FFFFFF" w:themeColor="background1"/>
          <w:szCs w:val="20"/>
        </w:rPr>
        <w:t>area</w:t>
      </w:r>
      <w:r w:rsidR="00EA16AE" w:rsidRPr="007C701F">
        <w:rPr>
          <w:rFonts w:cs="Arial"/>
          <w:color w:val="FFFFFF" w:themeColor="background1"/>
          <w:szCs w:val="20"/>
        </w:rPr>
        <w:t xml:space="preserve"> localities </w:t>
      </w:r>
      <w:r w:rsidR="0060118F" w:rsidRPr="007C701F">
        <w:rPr>
          <w:rFonts w:cs="Arial"/>
          <w:color w:val="FFFFFF" w:themeColor="background1"/>
          <w:szCs w:val="20"/>
        </w:rPr>
        <w:t xml:space="preserve">that have a higher proportion of </w:t>
      </w:r>
      <w:proofErr w:type="gramStart"/>
      <w:r w:rsidR="0060118F" w:rsidRPr="007C701F">
        <w:rPr>
          <w:rFonts w:cs="Arial"/>
          <w:color w:val="FFFFFF" w:themeColor="background1"/>
          <w:szCs w:val="20"/>
        </w:rPr>
        <w:t>long term</w:t>
      </w:r>
      <w:proofErr w:type="gramEnd"/>
      <w:r w:rsidR="0060118F" w:rsidRPr="007C701F">
        <w:rPr>
          <w:rFonts w:cs="Arial"/>
          <w:color w:val="FFFFFF" w:themeColor="background1"/>
          <w:szCs w:val="20"/>
        </w:rPr>
        <w:t xml:space="preserve"> empty homes than </w:t>
      </w:r>
      <w:r w:rsidR="00D636C3" w:rsidRPr="007C701F">
        <w:rPr>
          <w:rFonts w:cs="Arial"/>
          <w:color w:val="FFFFFF" w:themeColor="background1"/>
          <w:szCs w:val="20"/>
        </w:rPr>
        <w:t xml:space="preserve">the % of the total </w:t>
      </w:r>
      <w:r w:rsidR="0060118F" w:rsidRPr="007C701F">
        <w:rPr>
          <w:rFonts w:cs="Arial"/>
          <w:color w:val="FFFFFF" w:themeColor="background1"/>
          <w:szCs w:val="20"/>
        </w:rPr>
        <w:t>housing stock</w:t>
      </w:r>
      <w:r w:rsidR="00EA16AE" w:rsidRPr="007C701F">
        <w:rPr>
          <w:rFonts w:cs="Arial"/>
          <w:color w:val="FFFFFF" w:themeColor="background1"/>
          <w:szCs w:val="20"/>
        </w:rPr>
        <w:t xml:space="preserve"> in the area</w:t>
      </w:r>
      <w:r w:rsidR="0018632A" w:rsidRPr="007C701F">
        <w:rPr>
          <w:rFonts w:cs="Arial"/>
          <w:color w:val="FFFFFF" w:themeColor="background1"/>
          <w:szCs w:val="20"/>
        </w:rPr>
        <w:t xml:space="preserve">, showing </w:t>
      </w:r>
      <w:r w:rsidR="0046704F" w:rsidRPr="007C701F">
        <w:rPr>
          <w:rFonts w:cs="Arial"/>
          <w:color w:val="FFFFFF" w:themeColor="background1"/>
          <w:szCs w:val="20"/>
        </w:rPr>
        <w:t xml:space="preserve">other </w:t>
      </w:r>
      <w:r w:rsidR="00892950" w:rsidRPr="007C701F">
        <w:rPr>
          <w:rFonts w:cs="Arial"/>
          <w:color w:val="FFFFFF" w:themeColor="background1"/>
          <w:szCs w:val="20"/>
        </w:rPr>
        <w:t xml:space="preserve">categories of unoccupied homes (unoccupied exemptions and second homes) </w:t>
      </w:r>
      <w:r w:rsidR="00D636C3" w:rsidRPr="007C701F">
        <w:rPr>
          <w:rFonts w:cs="Arial"/>
          <w:color w:val="FFFFFF" w:themeColor="background1"/>
          <w:szCs w:val="20"/>
        </w:rPr>
        <w:t>as detailed</w:t>
      </w:r>
      <w:r w:rsidR="0031413E" w:rsidRPr="007C701F">
        <w:rPr>
          <w:rFonts w:cs="Arial"/>
          <w:color w:val="FFFFFF" w:themeColor="background1"/>
          <w:szCs w:val="20"/>
        </w:rPr>
        <w:t xml:space="preserve"> in Table </w:t>
      </w:r>
      <w:r w:rsidR="008839B4" w:rsidRPr="007C701F">
        <w:rPr>
          <w:rFonts w:cs="Arial"/>
          <w:color w:val="FFFFFF" w:themeColor="background1"/>
          <w:szCs w:val="20"/>
        </w:rPr>
        <w:t>3</w:t>
      </w:r>
      <w:r w:rsidR="0031413E" w:rsidRPr="007C701F">
        <w:rPr>
          <w:rFonts w:cs="Arial"/>
          <w:color w:val="FFFFFF" w:themeColor="background1"/>
          <w:szCs w:val="20"/>
        </w:rPr>
        <w:t>.4:</w:t>
      </w:r>
    </w:p>
    <w:p w14:paraId="6BED661B" w14:textId="77777777" w:rsidR="007C701F" w:rsidRDefault="007C701F" w:rsidP="00471CCC">
      <w:pPr>
        <w:spacing w:after="120"/>
        <w:jc w:val="both"/>
        <w:rPr>
          <w:rFonts w:cs="Arial"/>
          <w:color w:val="FFFFFF" w:themeColor="background1"/>
          <w:szCs w:val="20"/>
        </w:rPr>
      </w:pPr>
    </w:p>
    <w:p w14:paraId="292E3F85" w14:textId="77777777" w:rsidR="00471CCC" w:rsidRPr="007C701F" w:rsidRDefault="00471CCC" w:rsidP="00471CCC">
      <w:pPr>
        <w:shd w:val="clear" w:color="auto" w:fill="ADDAD5"/>
        <w:jc w:val="both"/>
        <w:rPr>
          <w:rFonts w:cs="Arial"/>
          <w:color w:val="00213E"/>
          <w:szCs w:val="20"/>
        </w:rPr>
      </w:pPr>
      <w:r w:rsidRPr="007C701F">
        <w:rPr>
          <w:rFonts w:cs="Arial"/>
          <w:color w:val="00213E"/>
          <w:szCs w:val="20"/>
        </w:rPr>
        <w:t xml:space="preserve">Table 3.3 shows that the scale of </w:t>
      </w:r>
      <w:proofErr w:type="gramStart"/>
      <w:r w:rsidRPr="007C701F">
        <w:rPr>
          <w:rFonts w:cs="Arial"/>
          <w:color w:val="00213E"/>
          <w:szCs w:val="20"/>
        </w:rPr>
        <w:t>long term</w:t>
      </w:r>
      <w:proofErr w:type="gramEnd"/>
      <w:r w:rsidRPr="007C701F">
        <w:rPr>
          <w:rFonts w:cs="Arial"/>
          <w:color w:val="00213E"/>
          <w:szCs w:val="20"/>
        </w:rPr>
        <w:t xml:space="preserve"> empty homes in </w:t>
      </w:r>
      <w:r w:rsidRPr="007C701F">
        <w:rPr>
          <w:rFonts w:cs="Arial"/>
          <w:b/>
          <w:bCs/>
          <w:i/>
          <w:iCs/>
          <w:color w:val="00213E"/>
          <w:szCs w:val="20"/>
        </w:rPr>
        <w:t xml:space="preserve">&lt;&lt;insert local authority area&gt;&gt; </w:t>
      </w:r>
      <w:r w:rsidRPr="007C701F">
        <w:rPr>
          <w:rFonts w:cs="Arial"/>
          <w:color w:val="00213E"/>
          <w:szCs w:val="20"/>
        </w:rPr>
        <w:t xml:space="preserve">are… </w:t>
      </w:r>
    </w:p>
    <w:tbl>
      <w:tblPr>
        <w:tblStyle w:val="TableGrid"/>
        <w:tblW w:w="9634" w:type="dxa"/>
        <w:tblLayout w:type="fixed"/>
        <w:tblLook w:val="04A0" w:firstRow="1" w:lastRow="0" w:firstColumn="1" w:lastColumn="0" w:noHBand="0" w:noVBand="1"/>
      </w:tblPr>
      <w:tblGrid>
        <w:gridCol w:w="2547"/>
        <w:gridCol w:w="1359"/>
        <w:gridCol w:w="1378"/>
        <w:gridCol w:w="1360"/>
        <w:gridCol w:w="1360"/>
        <w:gridCol w:w="1630"/>
      </w:tblGrid>
      <w:tr w:rsidR="00CB1327" w:rsidRPr="007C701F" w14:paraId="133A3C8B" w14:textId="77777777" w:rsidTr="00A93501">
        <w:trPr>
          <w:cnfStyle w:val="100000000000" w:firstRow="1" w:lastRow="0" w:firstColumn="0" w:lastColumn="0" w:oddVBand="0" w:evenVBand="0" w:oddHBand="0" w:evenHBand="0" w:firstRowFirstColumn="0" w:firstRowLastColumn="0" w:lastRowFirstColumn="0" w:lastRowLastColumn="0"/>
        </w:trPr>
        <w:tc>
          <w:tcPr>
            <w:tcW w:w="2547" w:type="dxa"/>
            <w:shd w:val="clear" w:color="auto" w:fill="55BBAD"/>
            <w:vAlign w:val="center"/>
          </w:tcPr>
          <w:p w14:paraId="7250ABC4" w14:textId="77777777" w:rsidR="00E71E35" w:rsidRPr="007C701F" w:rsidRDefault="00E71E35" w:rsidP="005F79F0">
            <w:pPr>
              <w:spacing w:before="40" w:after="40"/>
              <w:rPr>
                <w:rFonts w:cs="Arial"/>
                <w:b w:val="0"/>
                <w:bCs/>
                <w:color w:val="FFFFFF" w:themeColor="background1"/>
                <w:szCs w:val="20"/>
                <w:lang w:eastAsia="en-GB"/>
              </w:rPr>
            </w:pPr>
            <w:r w:rsidRPr="007C701F">
              <w:rPr>
                <w:rFonts w:cs="Arial"/>
                <w:b w:val="0"/>
                <w:bCs/>
                <w:color w:val="FFFFFF" w:themeColor="background1"/>
                <w:szCs w:val="20"/>
                <w:lang w:eastAsia="en-GB"/>
              </w:rPr>
              <w:lastRenderedPageBreak/>
              <w:t>Geography</w:t>
            </w:r>
          </w:p>
        </w:tc>
        <w:tc>
          <w:tcPr>
            <w:tcW w:w="1359" w:type="dxa"/>
            <w:shd w:val="clear" w:color="auto" w:fill="55BBAD"/>
            <w:vAlign w:val="center"/>
          </w:tcPr>
          <w:p w14:paraId="1BDA605D" w14:textId="77777777" w:rsidR="00E71E35" w:rsidRPr="007C701F" w:rsidRDefault="00E71E35" w:rsidP="005F79F0">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Long Term Empty Homes</w:t>
            </w:r>
          </w:p>
        </w:tc>
        <w:tc>
          <w:tcPr>
            <w:tcW w:w="1378" w:type="dxa"/>
            <w:shd w:val="clear" w:color="auto" w:fill="55BBAD"/>
            <w:vAlign w:val="center"/>
          </w:tcPr>
          <w:p w14:paraId="23AF8177" w14:textId="77777777" w:rsidR="00E71E35" w:rsidRPr="007C701F" w:rsidRDefault="00E71E35" w:rsidP="005F79F0">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Unoccupied Exemption</w:t>
            </w:r>
          </w:p>
        </w:tc>
        <w:tc>
          <w:tcPr>
            <w:tcW w:w="1360" w:type="dxa"/>
            <w:shd w:val="clear" w:color="auto" w:fill="55BBAD"/>
            <w:vAlign w:val="center"/>
          </w:tcPr>
          <w:p w14:paraId="1F06761E" w14:textId="77777777" w:rsidR="00E71E35" w:rsidRPr="007C701F" w:rsidRDefault="00E71E35" w:rsidP="005F79F0">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Second Homes</w:t>
            </w:r>
          </w:p>
        </w:tc>
        <w:tc>
          <w:tcPr>
            <w:tcW w:w="1360" w:type="dxa"/>
            <w:shd w:val="clear" w:color="auto" w:fill="55BBAD"/>
            <w:vAlign w:val="center"/>
          </w:tcPr>
          <w:p w14:paraId="55EE261A" w14:textId="77777777" w:rsidR="00E71E35" w:rsidRPr="007C701F" w:rsidRDefault="00E71E35" w:rsidP="005F79F0">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Total Stock</w:t>
            </w:r>
          </w:p>
        </w:tc>
        <w:tc>
          <w:tcPr>
            <w:tcW w:w="1630" w:type="dxa"/>
            <w:shd w:val="clear" w:color="auto" w:fill="55BBAD"/>
            <w:vAlign w:val="center"/>
          </w:tcPr>
          <w:p w14:paraId="2C389F0B" w14:textId="39A2EC35" w:rsidR="00E71E35" w:rsidRPr="007C701F" w:rsidRDefault="00E71E35" w:rsidP="005F79F0">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 xml:space="preserve">% </w:t>
            </w:r>
            <w:r w:rsidR="005C0ABC" w:rsidRPr="007C701F">
              <w:rPr>
                <w:rFonts w:cs="Arial"/>
                <w:b w:val="0"/>
                <w:bCs/>
                <w:color w:val="FFFFFF" w:themeColor="background1"/>
                <w:szCs w:val="20"/>
                <w:lang w:eastAsia="en-GB"/>
              </w:rPr>
              <w:t xml:space="preserve">occupied dwellings </w:t>
            </w:r>
            <w:r w:rsidR="00CB1327" w:rsidRPr="007C701F">
              <w:rPr>
                <w:rFonts w:cs="Arial"/>
                <w:b w:val="0"/>
                <w:bCs/>
                <w:color w:val="FFFFFF" w:themeColor="background1"/>
                <w:szCs w:val="20"/>
                <w:lang w:eastAsia="en-GB"/>
              </w:rPr>
              <w:t xml:space="preserve">(total dwellings – LTE, Unoccupied exemptions and second homes) </w:t>
            </w:r>
          </w:p>
        </w:tc>
      </w:tr>
      <w:tr w:rsidR="00BA539D" w:rsidRPr="007C701F" w14:paraId="7838B53C" w14:textId="77777777" w:rsidTr="00A93501">
        <w:tc>
          <w:tcPr>
            <w:tcW w:w="2547" w:type="dxa"/>
          </w:tcPr>
          <w:p w14:paraId="3C316847" w14:textId="77777777" w:rsidR="00E71E35" w:rsidRPr="007C701F" w:rsidRDefault="00E71E35" w:rsidP="005F79F0">
            <w:pPr>
              <w:spacing w:before="40" w:after="40"/>
              <w:rPr>
                <w:rFonts w:cs="Arial"/>
                <w:color w:val="00213E"/>
                <w:szCs w:val="20"/>
                <w:lang w:eastAsia="en-GB"/>
              </w:rPr>
            </w:pPr>
            <w:r w:rsidRPr="007C701F">
              <w:rPr>
                <w:rFonts w:cs="Arial"/>
                <w:color w:val="00213E"/>
                <w:szCs w:val="20"/>
                <w:lang w:eastAsia="en-GB"/>
              </w:rPr>
              <w:t>Local Authority</w:t>
            </w:r>
          </w:p>
        </w:tc>
        <w:tc>
          <w:tcPr>
            <w:tcW w:w="1359" w:type="dxa"/>
          </w:tcPr>
          <w:p w14:paraId="4E7A4615" w14:textId="77777777" w:rsidR="00E71E35" w:rsidRPr="007C701F" w:rsidRDefault="00E71E35" w:rsidP="005F79F0">
            <w:pPr>
              <w:spacing w:before="40" w:after="40"/>
              <w:rPr>
                <w:rFonts w:cs="Arial"/>
                <w:color w:val="00213E"/>
                <w:szCs w:val="20"/>
                <w:lang w:eastAsia="en-GB"/>
              </w:rPr>
            </w:pPr>
          </w:p>
        </w:tc>
        <w:tc>
          <w:tcPr>
            <w:tcW w:w="1378" w:type="dxa"/>
          </w:tcPr>
          <w:p w14:paraId="43DF68BF" w14:textId="77777777" w:rsidR="00E71E35" w:rsidRPr="007C701F" w:rsidRDefault="00E71E35" w:rsidP="005F79F0">
            <w:pPr>
              <w:spacing w:before="40" w:after="40"/>
              <w:rPr>
                <w:rFonts w:cs="Arial"/>
                <w:color w:val="00213E"/>
                <w:szCs w:val="20"/>
                <w:lang w:eastAsia="en-GB"/>
              </w:rPr>
            </w:pPr>
          </w:p>
        </w:tc>
        <w:tc>
          <w:tcPr>
            <w:tcW w:w="1360" w:type="dxa"/>
          </w:tcPr>
          <w:p w14:paraId="6CC24E69" w14:textId="77777777" w:rsidR="00E71E35" w:rsidRPr="007C701F" w:rsidRDefault="00E71E35" w:rsidP="005F79F0">
            <w:pPr>
              <w:spacing w:before="40" w:after="40"/>
              <w:rPr>
                <w:rFonts w:cs="Arial"/>
                <w:color w:val="00213E"/>
                <w:szCs w:val="20"/>
                <w:lang w:eastAsia="en-GB"/>
              </w:rPr>
            </w:pPr>
          </w:p>
        </w:tc>
        <w:tc>
          <w:tcPr>
            <w:tcW w:w="1360" w:type="dxa"/>
          </w:tcPr>
          <w:p w14:paraId="754708FA" w14:textId="0BF1DD72" w:rsidR="00E71E35" w:rsidRPr="007C701F" w:rsidRDefault="00E71E35" w:rsidP="005F79F0">
            <w:pPr>
              <w:spacing w:before="40" w:after="40"/>
              <w:rPr>
                <w:rFonts w:cs="Arial"/>
                <w:color w:val="00213E"/>
                <w:szCs w:val="20"/>
                <w:lang w:eastAsia="en-GB"/>
              </w:rPr>
            </w:pPr>
          </w:p>
        </w:tc>
        <w:tc>
          <w:tcPr>
            <w:tcW w:w="1630" w:type="dxa"/>
          </w:tcPr>
          <w:p w14:paraId="41306252" w14:textId="77777777" w:rsidR="00E71E35" w:rsidRPr="007C701F" w:rsidRDefault="00E71E35" w:rsidP="005F79F0">
            <w:pPr>
              <w:spacing w:before="40" w:after="40"/>
              <w:rPr>
                <w:rFonts w:cs="Arial"/>
                <w:color w:val="00213E"/>
                <w:szCs w:val="20"/>
                <w:lang w:eastAsia="en-GB"/>
              </w:rPr>
            </w:pPr>
          </w:p>
        </w:tc>
      </w:tr>
      <w:tr w:rsidR="00BA539D" w:rsidRPr="007C701F" w14:paraId="1325E986" w14:textId="77777777" w:rsidTr="00A93501">
        <w:tc>
          <w:tcPr>
            <w:tcW w:w="2547" w:type="dxa"/>
          </w:tcPr>
          <w:p w14:paraId="328DA9A5" w14:textId="77777777" w:rsidR="00E71E35" w:rsidRPr="007C701F" w:rsidRDefault="00E71E35" w:rsidP="005F79F0">
            <w:pPr>
              <w:spacing w:before="40" w:after="40"/>
              <w:rPr>
                <w:rFonts w:cs="Arial"/>
                <w:color w:val="00213E"/>
                <w:szCs w:val="20"/>
                <w:lang w:eastAsia="en-GB"/>
              </w:rPr>
            </w:pPr>
            <w:r w:rsidRPr="007C701F">
              <w:rPr>
                <w:rFonts w:cs="Arial"/>
                <w:color w:val="00213E"/>
                <w:szCs w:val="20"/>
                <w:lang w:eastAsia="en-GB"/>
              </w:rPr>
              <w:t xml:space="preserve">Area 1 </w:t>
            </w:r>
          </w:p>
        </w:tc>
        <w:tc>
          <w:tcPr>
            <w:tcW w:w="1359" w:type="dxa"/>
          </w:tcPr>
          <w:p w14:paraId="7FB1F9AD" w14:textId="77777777" w:rsidR="00E71E35" w:rsidRPr="007C701F" w:rsidRDefault="00E71E35" w:rsidP="005F79F0">
            <w:pPr>
              <w:spacing w:before="40" w:after="40"/>
              <w:rPr>
                <w:rFonts w:cs="Arial"/>
                <w:color w:val="00213E"/>
                <w:szCs w:val="20"/>
                <w:lang w:eastAsia="en-GB"/>
              </w:rPr>
            </w:pPr>
          </w:p>
        </w:tc>
        <w:tc>
          <w:tcPr>
            <w:tcW w:w="1378" w:type="dxa"/>
          </w:tcPr>
          <w:p w14:paraId="69C460C6" w14:textId="77777777" w:rsidR="00E71E35" w:rsidRPr="007C701F" w:rsidRDefault="00E71E35" w:rsidP="005F79F0">
            <w:pPr>
              <w:spacing w:before="40" w:after="40"/>
              <w:rPr>
                <w:rFonts w:cs="Arial"/>
                <w:color w:val="00213E"/>
                <w:szCs w:val="20"/>
                <w:lang w:eastAsia="en-GB"/>
              </w:rPr>
            </w:pPr>
          </w:p>
        </w:tc>
        <w:tc>
          <w:tcPr>
            <w:tcW w:w="1360" w:type="dxa"/>
          </w:tcPr>
          <w:p w14:paraId="2DC180BF" w14:textId="77777777" w:rsidR="00E71E35" w:rsidRPr="007C701F" w:rsidRDefault="00E71E35" w:rsidP="005F79F0">
            <w:pPr>
              <w:spacing w:before="40" w:after="40"/>
              <w:rPr>
                <w:rFonts w:cs="Arial"/>
                <w:color w:val="00213E"/>
                <w:szCs w:val="20"/>
                <w:lang w:eastAsia="en-GB"/>
              </w:rPr>
            </w:pPr>
          </w:p>
        </w:tc>
        <w:tc>
          <w:tcPr>
            <w:tcW w:w="1360" w:type="dxa"/>
          </w:tcPr>
          <w:p w14:paraId="7374D9AE" w14:textId="77777777" w:rsidR="00E71E35" w:rsidRPr="007C701F" w:rsidRDefault="00E71E35" w:rsidP="005F79F0">
            <w:pPr>
              <w:spacing w:before="40" w:after="40"/>
              <w:rPr>
                <w:rFonts w:cs="Arial"/>
                <w:color w:val="00213E"/>
                <w:szCs w:val="20"/>
                <w:lang w:eastAsia="en-GB"/>
              </w:rPr>
            </w:pPr>
          </w:p>
        </w:tc>
        <w:tc>
          <w:tcPr>
            <w:tcW w:w="1630" w:type="dxa"/>
          </w:tcPr>
          <w:p w14:paraId="64CFCE30" w14:textId="77777777" w:rsidR="00E71E35" w:rsidRPr="007C701F" w:rsidRDefault="00E71E35" w:rsidP="005F79F0">
            <w:pPr>
              <w:spacing w:before="40" w:after="40"/>
              <w:rPr>
                <w:rFonts w:cs="Arial"/>
                <w:color w:val="00213E"/>
                <w:szCs w:val="20"/>
                <w:lang w:eastAsia="en-GB"/>
              </w:rPr>
            </w:pPr>
          </w:p>
        </w:tc>
      </w:tr>
      <w:tr w:rsidR="00BA539D" w:rsidRPr="007C701F" w14:paraId="5FCCDEC5" w14:textId="77777777" w:rsidTr="00A93501">
        <w:tc>
          <w:tcPr>
            <w:tcW w:w="2547" w:type="dxa"/>
          </w:tcPr>
          <w:p w14:paraId="307C643E" w14:textId="77777777" w:rsidR="00E71E35" w:rsidRPr="007C701F" w:rsidRDefault="00E71E35" w:rsidP="005F79F0">
            <w:pPr>
              <w:spacing w:before="40" w:after="40"/>
              <w:rPr>
                <w:rFonts w:cs="Arial"/>
                <w:color w:val="00213E"/>
                <w:szCs w:val="20"/>
                <w:lang w:eastAsia="en-GB"/>
              </w:rPr>
            </w:pPr>
            <w:r w:rsidRPr="007C701F">
              <w:rPr>
                <w:rFonts w:cs="Arial"/>
                <w:color w:val="00213E"/>
                <w:szCs w:val="20"/>
                <w:lang w:eastAsia="en-GB"/>
              </w:rPr>
              <w:t xml:space="preserve">Area 2 </w:t>
            </w:r>
          </w:p>
        </w:tc>
        <w:tc>
          <w:tcPr>
            <w:tcW w:w="1359" w:type="dxa"/>
          </w:tcPr>
          <w:p w14:paraId="2F1E5898" w14:textId="77777777" w:rsidR="00E71E35" w:rsidRPr="007C701F" w:rsidRDefault="00E71E35" w:rsidP="005F79F0">
            <w:pPr>
              <w:spacing w:before="40" w:after="40"/>
              <w:rPr>
                <w:rFonts w:cs="Arial"/>
                <w:color w:val="00213E"/>
                <w:szCs w:val="20"/>
                <w:lang w:eastAsia="en-GB"/>
              </w:rPr>
            </w:pPr>
          </w:p>
        </w:tc>
        <w:tc>
          <w:tcPr>
            <w:tcW w:w="1378" w:type="dxa"/>
          </w:tcPr>
          <w:p w14:paraId="3A39904B" w14:textId="77777777" w:rsidR="00E71E35" w:rsidRPr="007C701F" w:rsidRDefault="00E71E35" w:rsidP="005F79F0">
            <w:pPr>
              <w:spacing w:before="40" w:after="40"/>
              <w:rPr>
                <w:rFonts w:cs="Arial"/>
                <w:color w:val="00213E"/>
                <w:szCs w:val="20"/>
                <w:lang w:eastAsia="en-GB"/>
              </w:rPr>
            </w:pPr>
          </w:p>
        </w:tc>
        <w:tc>
          <w:tcPr>
            <w:tcW w:w="1360" w:type="dxa"/>
          </w:tcPr>
          <w:p w14:paraId="4D615540" w14:textId="77777777" w:rsidR="00E71E35" w:rsidRPr="007C701F" w:rsidRDefault="00E71E35" w:rsidP="005F79F0">
            <w:pPr>
              <w:spacing w:before="40" w:after="40"/>
              <w:rPr>
                <w:rFonts w:cs="Arial"/>
                <w:color w:val="00213E"/>
                <w:szCs w:val="20"/>
                <w:lang w:eastAsia="en-GB"/>
              </w:rPr>
            </w:pPr>
          </w:p>
        </w:tc>
        <w:tc>
          <w:tcPr>
            <w:tcW w:w="1360" w:type="dxa"/>
          </w:tcPr>
          <w:p w14:paraId="2A106772" w14:textId="77777777" w:rsidR="00E71E35" w:rsidRPr="007C701F" w:rsidRDefault="00E71E35" w:rsidP="005F79F0">
            <w:pPr>
              <w:spacing w:before="40" w:after="40"/>
              <w:rPr>
                <w:rFonts w:cs="Arial"/>
                <w:color w:val="00213E"/>
                <w:szCs w:val="20"/>
                <w:lang w:eastAsia="en-GB"/>
              </w:rPr>
            </w:pPr>
          </w:p>
        </w:tc>
        <w:tc>
          <w:tcPr>
            <w:tcW w:w="1630" w:type="dxa"/>
          </w:tcPr>
          <w:p w14:paraId="525D492B" w14:textId="77777777" w:rsidR="00E71E35" w:rsidRPr="007C701F" w:rsidRDefault="00E71E35" w:rsidP="005F79F0">
            <w:pPr>
              <w:spacing w:before="40" w:after="40"/>
              <w:rPr>
                <w:rFonts w:cs="Arial"/>
                <w:color w:val="00213E"/>
                <w:szCs w:val="20"/>
                <w:lang w:eastAsia="en-GB"/>
              </w:rPr>
            </w:pPr>
          </w:p>
        </w:tc>
      </w:tr>
      <w:tr w:rsidR="00BA539D" w:rsidRPr="007C701F" w14:paraId="0BC3B567" w14:textId="77777777" w:rsidTr="00A93501">
        <w:tc>
          <w:tcPr>
            <w:tcW w:w="2547" w:type="dxa"/>
          </w:tcPr>
          <w:p w14:paraId="518B17D6" w14:textId="77777777" w:rsidR="00E71E35" w:rsidRPr="007C701F" w:rsidRDefault="00E71E35" w:rsidP="005F79F0">
            <w:pPr>
              <w:spacing w:before="40" w:after="40"/>
              <w:rPr>
                <w:rFonts w:cs="Arial"/>
                <w:color w:val="00213E"/>
                <w:szCs w:val="20"/>
                <w:lang w:eastAsia="en-GB"/>
              </w:rPr>
            </w:pPr>
            <w:r w:rsidRPr="007C701F">
              <w:rPr>
                <w:rFonts w:cs="Arial"/>
                <w:color w:val="00213E"/>
                <w:szCs w:val="20"/>
                <w:lang w:eastAsia="en-GB"/>
              </w:rPr>
              <w:t>Area 3</w:t>
            </w:r>
          </w:p>
        </w:tc>
        <w:tc>
          <w:tcPr>
            <w:tcW w:w="1359" w:type="dxa"/>
          </w:tcPr>
          <w:p w14:paraId="601E58A3" w14:textId="77777777" w:rsidR="00E71E35" w:rsidRPr="007C701F" w:rsidRDefault="00E71E35" w:rsidP="005F79F0">
            <w:pPr>
              <w:spacing w:before="40" w:after="40"/>
              <w:rPr>
                <w:rFonts w:cs="Arial"/>
                <w:color w:val="00213E"/>
                <w:szCs w:val="20"/>
                <w:lang w:eastAsia="en-GB"/>
              </w:rPr>
            </w:pPr>
          </w:p>
        </w:tc>
        <w:tc>
          <w:tcPr>
            <w:tcW w:w="1378" w:type="dxa"/>
          </w:tcPr>
          <w:p w14:paraId="073B54A3" w14:textId="77777777" w:rsidR="00E71E35" w:rsidRPr="007C701F" w:rsidRDefault="00E71E35" w:rsidP="005F79F0">
            <w:pPr>
              <w:spacing w:before="40" w:after="40"/>
              <w:rPr>
                <w:rFonts w:cs="Arial"/>
                <w:color w:val="00213E"/>
                <w:szCs w:val="20"/>
                <w:lang w:eastAsia="en-GB"/>
              </w:rPr>
            </w:pPr>
          </w:p>
        </w:tc>
        <w:tc>
          <w:tcPr>
            <w:tcW w:w="1360" w:type="dxa"/>
          </w:tcPr>
          <w:p w14:paraId="0A2AA884" w14:textId="77777777" w:rsidR="00E71E35" w:rsidRPr="007C701F" w:rsidRDefault="00E71E35" w:rsidP="005F79F0">
            <w:pPr>
              <w:spacing w:before="40" w:after="40"/>
              <w:rPr>
                <w:rFonts w:cs="Arial"/>
                <w:color w:val="00213E"/>
                <w:szCs w:val="20"/>
                <w:lang w:eastAsia="en-GB"/>
              </w:rPr>
            </w:pPr>
          </w:p>
        </w:tc>
        <w:tc>
          <w:tcPr>
            <w:tcW w:w="1360" w:type="dxa"/>
          </w:tcPr>
          <w:p w14:paraId="218F8561" w14:textId="77777777" w:rsidR="00E71E35" w:rsidRPr="007C701F" w:rsidRDefault="00E71E35" w:rsidP="005F79F0">
            <w:pPr>
              <w:spacing w:before="40" w:after="40"/>
              <w:rPr>
                <w:rFonts w:cs="Arial"/>
                <w:color w:val="00213E"/>
                <w:szCs w:val="20"/>
                <w:lang w:eastAsia="en-GB"/>
              </w:rPr>
            </w:pPr>
          </w:p>
        </w:tc>
        <w:tc>
          <w:tcPr>
            <w:tcW w:w="1630" w:type="dxa"/>
          </w:tcPr>
          <w:p w14:paraId="19FCA146" w14:textId="77777777" w:rsidR="00E71E35" w:rsidRPr="007C701F" w:rsidRDefault="00E71E35" w:rsidP="005F79F0">
            <w:pPr>
              <w:spacing w:before="40" w:after="40"/>
              <w:rPr>
                <w:rFonts w:cs="Arial"/>
                <w:color w:val="00213E"/>
                <w:szCs w:val="20"/>
                <w:lang w:eastAsia="en-GB"/>
              </w:rPr>
            </w:pPr>
          </w:p>
        </w:tc>
      </w:tr>
    </w:tbl>
    <w:p w14:paraId="12135097" w14:textId="5DDFB922" w:rsidR="00E71E35" w:rsidRPr="007C701F" w:rsidRDefault="00E71E35" w:rsidP="007C701F">
      <w:pPr>
        <w:spacing w:after="240"/>
        <w:jc w:val="right"/>
        <w:rPr>
          <w:rFonts w:cs="Arial"/>
          <w:b/>
          <w:bCs/>
          <w:i/>
          <w:iCs/>
          <w:color w:val="00213E"/>
          <w:szCs w:val="20"/>
          <w:lang w:eastAsia="en-GB"/>
        </w:rPr>
      </w:pPr>
      <w:r w:rsidRPr="007C701F">
        <w:rPr>
          <w:rFonts w:cs="Arial"/>
          <w:b/>
          <w:bCs/>
          <w:i/>
          <w:iCs/>
          <w:color w:val="00213E"/>
          <w:szCs w:val="20"/>
          <w:lang w:eastAsia="en-GB"/>
        </w:rPr>
        <w:t xml:space="preserve">Table </w:t>
      </w:r>
      <w:r w:rsidR="008839B4" w:rsidRPr="007C701F">
        <w:rPr>
          <w:rFonts w:cs="Arial"/>
          <w:b/>
          <w:bCs/>
          <w:i/>
          <w:iCs/>
          <w:color w:val="00213E"/>
          <w:szCs w:val="20"/>
          <w:lang w:eastAsia="en-GB"/>
        </w:rPr>
        <w:t>3</w:t>
      </w:r>
      <w:r w:rsidRPr="007C701F">
        <w:rPr>
          <w:rFonts w:cs="Arial"/>
          <w:b/>
          <w:bCs/>
          <w:i/>
          <w:iCs/>
          <w:color w:val="00213E"/>
          <w:szCs w:val="20"/>
          <w:lang w:eastAsia="en-GB"/>
        </w:rPr>
        <w:t>.4: Long term empty</w:t>
      </w:r>
      <w:r w:rsidR="00E40314" w:rsidRPr="007C701F">
        <w:rPr>
          <w:rFonts w:cs="Arial"/>
          <w:b/>
          <w:bCs/>
          <w:i/>
          <w:iCs/>
          <w:color w:val="00213E"/>
          <w:szCs w:val="20"/>
          <w:lang w:eastAsia="en-GB"/>
        </w:rPr>
        <w:t xml:space="preserve">, unoccupied exemptions and </w:t>
      </w:r>
      <w:r w:rsidR="002622D7" w:rsidRPr="007C701F">
        <w:rPr>
          <w:rFonts w:cs="Arial"/>
          <w:b/>
          <w:bCs/>
          <w:i/>
          <w:iCs/>
          <w:color w:val="00213E"/>
          <w:szCs w:val="20"/>
          <w:lang w:eastAsia="en-GB"/>
        </w:rPr>
        <w:t>second homes</w:t>
      </w:r>
    </w:p>
    <w:p w14:paraId="4F574FC2" w14:textId="771C78DB" w:rsidR="003024DA" w:rsidRPr="007C701F" w:rsidRDefault="003024DA" w:rsidP="00BA539D">
      <w:pPr>
        <w:shd w:val="clear" w:color="auto" w:fill="00616F"/>
        <w:spacing w:after="120"/>
        <w:rPr>
          <w:rFonts w:cs="Arial"/>
          <w:color w:val="FFFFFF" w:themeColor="background1"/>
          <w:szCs w:val="20"/>
        </w:rPr>
      </w:pPr>
      <w:r w:rsidRPr="007C701F">
        <w:rPr>
          <w:rFonts w:cs="Arial"/>
          <w:color w:val="FFFFFF" w:themeColor="background1"/>
          <w:szCs w:val="20"/>
        </w:rPr>
        <w:t xml:space="preserve">Insert further analysis and local context around Table </w:t>
      </w:r>
      <w:r w:rsidR="005E6A27" w:rsidRPr="007C701F">
        <w:rPr>
          <w:rFonts w:cs="Arial"/>
          <w:color w:val="FFFFFF" w:themeColor="background1"/>
          <w:szCs w:val="20"/>
        </w:rPr>
        <w:t>3.</w:t>
      </w:r>
      <w:r w:rsidRPr="007C701F">
        <w:rPr>
          <w:rFonts w:cs="Arial"/>
          <w:color w:val="FFFFFF" w:themeColor="background1"/>
          <w:szCs w:val="20"/>
        </w:rPr>
        <w:t>4 using Section 7.2 of the Strategic Empty Homes Framework Guidance.</w:t>
      </w:r>
    </w:p>
    <w:p w14:paraId="0A1101B0" w14:textId="497A82FF" w:rsidR="00A93501" w:rsidRDefault="003024DA" w:rsidP="00471CCC">
      <w:pPr>
        <w:shd w:val="clear" w:color="auto" w:fill="00616F"/>
        <w:spacing w:after="120"/>
        <w:rPr>
          <w:rFonts w:cs="Arial"/>
          <w:color w:val="FFFFFF" w:themeColor="background1"/>
          <w:szCs w:val="20"/>
        </w:rPr>
      </w:pPr>
      <w:r w:rsidRPr="007C701F">
        <w:rPr>
          <w:rFonts w:cs="Arial"/>
          <w:color w:val="FFFFFF" w:themeColor="background1"/>
          <w:szCs w:val="20"/>
        </w:rPr>
        <w:t xml:space="preserve">Further develop this analysis by detailing </w:t>
      </w:r>
      <w:r w:rsidR="00C0683B" w:rsidRPr="007C701F">
        <w:rPr>
          <w:rFonts w:cs="Arial"/>
          <w:color w:val="FFFFFF" w:themeColor="background1"/>
          <w:szCs w:val="20"/>
        </w:rPr>
        <w:t xml:space="preserve">recent trends in the number of </w:t>
      </w:r>
      <w:proofErr w:type="gramStart"/>
      <w:r w:rsidR="00C0683B" w:rsidRPr="007C701F">
        <w:rPr>
          <w:rFonts w:cs="Arial"/>
          <w:color w:val="FFFFFF" w:themeColor="background1"/>
          <w:szCs w:val="20"/>
        </w:rPr>
        <w:t>long term</w:t>
      </w:r>
      <w:proofErr w:type="gramEnd"/>
      <w:r w:rsidR="00C0683B" w:rsidRPr="007C701F">
        <w:rPr>
          <w:rFonts w:cs="Arial"/>
          <w:color w:val="FFFFFF" w:themeColor="background1"/>
          <w:szCs w:val="20"/>
        </w:rPr>
        <w:t xml:space="preserve"> empty homes </w:t>
      </w:r>
      <w:r w:rsidRPr="007C701F">
        <w:rPr>
          <w:rFonts w:cs="Arial"/>
          <w:color w:val="FFFFFF" w:themeColor="background1"/>
          <w:szCs w:val="20"/>
        </w:rPr>
        <w:t xml:space="preserve">as </w:t>
      </w:r>
      <w:r w:rsidR="005C11E9" w:rsidRPr="007C701F">
        <w:rPr>
          <w:rFonts w:cs="Arial"/>
          <w:color w:val="FFFFFF" w:themeColor="background1"/>
          <w:szCs w:val="20"/>
        </w:rPr>
        <w:t>suggested</w:t>
      </w:r>
      <w:r w:rsidRPr="007C701F">
        <w:rPr>
          <w:rFonts w:cs="Arial"/>
          <w:color w:val="FFFFFF" w:themeColor="background1"/>
          <w:szCs w:val="20"/>
        </w:rPr>
        <w:t xml:space="preserve"> in Table </w:t>
      </w:r>
      <w:r w:rsidR="005E6A27" w:rsidRPr="007C701F">
        <w:rPr>
          <w:rFonts w:cs="Arial"/>
          <w:color w:val="FFFFFF" w:themeColor="background1"/>
          <w:szCs w:val="20"/>
        </w:rPr>
        <w:t>3</w:t>
      </w:r>
      <w:r w:rsidRPr="007C701F">
        <w:rPr>
          <w:rFonts w:cs="Arial"/>
          <w:color w:val="FFFFFF" w:themeColor="background1"/>
          <w:szCs w:val="20"/>
        </w:rPr>
        <w:t>.</w:t>
      </w:r>
      <w:r w:rsidR="00467406" w:rsidRPr="007C701F">
        <w:rPr>
          <w:rFonts w:cs="Arial"/>
          <w:color w:val="FFFFFF" w:themeColor="background1"/>
          <w:szCs w:val="20"/>
        </w:rPr>
        <w:t>5</w:t>
      </w:r>
      <w:r w:rsidRPr="007C701F">
        <w:rPr>
          <w:rFonts w:cs="Arial"/>
          <w:color w:val="FFFFFF" w:themeColor="background1"/>
          <w:szCs w:val="20"/>
        </w:rPr>
        <w:t>:</w:t>
      </w:r>
    </w:p>
    <w:p w14:paraId="39D1AC9E" w14:textId="77777777" w:rsidR="00471CCC" w:rsidRDefault="00471CCC" w:rsidP="00471CCC">
      <w:pPr>
        <w:spacing w:after="120"/>
        <w:rPr>
          <w:rFonts w:cs="Arial"/>
          <w:b/>
          <w:bCs/>
          <w:color w:val="000000"/>
          <w:szCs w:val="20"/>
        </w:rPr>
      </w:pPr>
    </w:p>
    <w:p w14:paraId="666DC9D4" w14:textId="024CAE04" w:rsidR="00471CCC" w:rsidRDefault="00922916" w:rsidP="00471CCC">
      <w:pPr>
        <w:shd w:val="clear" w:color="auto" w:fill="ADDAD5"/>
        <w:rPr>
          <w:rFonts w:cs="Arial"/>
          <w:i/>
          <w:iCs/>
          <w:color w:val="00213E"/>
          <w:szCs w:val="20"/>
        </w:rPr>
      </w:pPr>
      <w:r>
        <w:rPr>
          <w:rFonts w:cs="Arial"/>
          <w:color w:val="00213E"/>
          <w:szCs w:val="20"/>
        </w:rPr>
        <w:t xml:space="preserve">Table 3.4 shows that </w:t>
      </w:r>
      <w:r w:rsidR="00471CCC" w:rsidRPr="00471CCC">
        <w:rPr>
          <w:rFonts w:cs="Arial"/>
          <w:color w:val="00213E"/>
          <w:szCs w:val="20"/>
        </w:rPr>
        <w:t>&lt;&lt;Insert further analysis and local</w:t>
      </w:r>
      <w:r w:rsidR="00471CCC">
        <w:rPr>
          <w:rFonts w:cs="Arial"/>
          <w:color w:val="00213E"/>
          <w:szCs w:val="20"/>
        </w:rPr>
        <w:t xml:space="preserve"> </w:t>
      </w:r>
      <w:r w:rsidR="00471CCC" w:rsidRPr="00471CCC">
        <w:rPr>
          <w:rFonts w:cs="Arial"/>
          <w:color w:val="00213E"/>
          <w:szCs w:val="20"/>
        </w:rPr>
        <w:t>context around Table 3.4&gt;&gt;</w:t>
      </w:r>
      <w:r w:rsidR="00471CCC" w:rsidRPr="007C701F">
        <w:rPr>
          <w:rFonts w:cs="Arial"/>
          <w:color w:val="00213E"/>
          <w:szCs w:val="20"/>
        </w:rPr>
        <w:t xml:space="preserve"> </w:t>
      </w:r>
      <w:r w:rsidR="00471CCC" w:rsidRPr="007C701F">
        <w:rPr>
          <w:rFonts w:cs="Arial"/>
          <w:i/>
          <w:iCs/>
          <w:color w:val="00213E"/>
          <w:szCs w:val="20"/>
        </w:rPr>
        <w:t xml:space="preserve"> </w:t>
      </w:r>
    </w:p>
    <w:p w14:paraId="0A90B817" w14:textId="348D00D8" w:rsidR="00471CCC" w:rsidRPr="00A93501" w:rsidRDefault="00A93501" w:rsidP="00471CCC">
      <w:pPr>
        <w:spacing w:after="120"/>
        <w:rPr>
          <w:rFonts w:cs="Arial"/>
          <w:b/>
          <w:bCs/>
          <w:color w:val="000000"/>
          <w:szCs w:val="20"/>
        </w:rPr>
      </w:pPr>
      <w:r w:rsidRPr="00A93501">
        <w:rPr>
          <w:rFonts w:cs="Arial"/>
          <w:b/>
          <w:bCs/>
          <w:color w:val="000000"/>
          <w:szCs w:val="20"/>
        </w:rPr>
        <w:t xml:space="preserve"> </w:t>
      </w:r>
    </w:p>
    <w:tbl>
      <w:tblPr>
        <w:tblStyle w:val="TableGrid"/>
        <w:tblW w:w="9629" w:type="dxa"/>
        <w:tblLayout w:type="fixed"/>
        <w:tblLook w:val="04A0" w:firstRow="1" w:lastRow="0" w:firstColumn="1" w:lastColumn="0" w:noHBand="0" w:noVBand="1"/>
      </w:tblPr>
      <w:tblGrid>
        <w:gridCol w:w="2830"/>
        <w:gridCol w:w="1359"/>
        <w:gridCol w:w="1360"/>
        <w:gridCol w:w="1360"/>
        <w:gridCol w:w="1360"/>
        <w:gridCol w:w="1360"/>
      </w:tblGrid>
      <w:tr w:rsidR="00A83B42" w:rsidRPr="007C701F" w14:paraId="7C25E05C" w14:textId="77777777" w:rsidTr="00607A4E">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55BBAD"/>
            <w:vAlign w:val="center"/>
          </w:tcPr>
          <w:p w14:paraId="19141DB2" w14:textId="77777777" w:rsidR="00A83B42" w:rsidRPr="007C701F" w:rsidRDefault="00A83B42">
            <w:pPr>
              <w:spacing w:before="40" w:after="40"/>
              <w:rPr>
                <w:rFonts w:cs="Arial"/>
                <w:b w:val="0"/>
                <w:bCs/>
                <w:color w:val="FFFFFF" w:themeColor="background1"/>
                <w:szCs w:val="20"/>
                <w:lang w:eastAsia="en-GB"/>
              </w:rPr>
            </w:pPr>
            <w:r w:rsidRPr="007C701F">
              <w:rPr>
                <w:rFonts w:cs="Arial"/>
                <w:b w:val="0"/>
                <w:bCs/>
                <w:color w:val="FFFFFF" w:themeColor="background1"/>
                <w:szCs w:val="20"/>
                <w:lang w:eastAsia="en-GB"/>
              </w:rPr>
              <w:t>Geography</w:t>
            </w:r>
          </w:p>
        </w:tc>
        <w:tc>
          <w:tcPr>
            <w:tcW w:w="1359" w:type="dxa"/>
            <w:shd w:val="clear" w:color="auto" w:fill="55BBAD"/>
            <w:vAlign w:val="center"/>
          </w:tcPr>
          <w:p w14:paraId="33C3F7E7" w14:textId="77777777" w:rsidR="00A83B42" w:rsidRPr="007C701F" w:rsidRDefault="00A83B42">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Long Term Empty Homes Year 1</w:t>
            </w:r>
          </w:p>
        </w:tc>
        <w:tc>
          <w:tcPr>
            <w:tcW w:w="1360" w:type="dxa"/>
            <w:shd w:val="clear" w:color="auto" w:fill="55BBAD"/>
            <w:vAlign w:val="center"/>
          </w:tcPr>
          <w:p w14:paraId="000A2247" w14:textId="77777777" w:rsidR="00A83B42" w:rsidRPr="007C701F" w:rsidRDefault="00A83B42">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Long Term Empty Homes Year 2</w:t>
            </w:r>
          </w:p>
        </w:tc>
        <w:tc>
          <w:tcPr>
            <w:tcW w:w="1360" w:type="dxa"/>
            <w:shd w:val="clear" w:color="auto" w:fill="55BBAD"/>
            <w:vAlign w:val="center"/>
          </w:tcPr>
          <w:p w14:paraId="1FD1AA9A" w14:textId="77777777" w:rsidR="00A83B42" w:rsidRPr="007C701F" w:rsidRDefault="00A83B42">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Long Term Empty Homes Year 3</w:t>
            </w:r>
          </w:p>
        </w:tc>
        <w:tc>
          <w:tcPr>
            <w:tcW w:w="1360" w:type="dxa"/>
            <w:shd w:val="clear" w:color="auto" w:fill="55BBAD"/>
            <w:vAlign w:val="center"/>
          </w:tcPr>
          <w:p w14:paraId="498AA140" w14:textId="77777777" w:rsidR="00A83B42" w:rsidRPr="007C701F" w:rsidRDefault="00A83B42">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 Increase/ decrease Year 2</w:t>
            </w:r>
          </w:p>
        </w:tc>
        <w:tc>
          <w:tcPr>
            <w:tcW w:w="1360" w:type="dxa"/>
            <w:shd w:val="clear" w:color="auto" w:fill="55BBAD"/>
            <w:vAlign w:val="center"/>
          </w:tcPr>
          <w:p w14:paraId="6658EA6A" w14:textId="77777777" w:rsidR="00A83B42" w:rsidRPr="007C701F" w:rsidRDefault="00A83B42">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 Increase/ decrease Year 3</w:t>
            </w:r>
          </w:p>
        </w:tc>
      </w:tr>
      <w:tr w:rsidR="00BA539D" w:rsidRPr="007C701F" w14:paraId="40AB8D34" w14:textId="77777777" w:rsidTr="00607A4E">
        <w:tc>
          <w:tcPr>
            <w:tcW w:w="2830" w:type="dxa"/>
          </w:tcPr>
          <w:p w14:paraId="541D334A" w14:textId="77777777" w:rsidR="00A83B42" w:rsidRPr="007C701F" w:rsidRDefault="00A83B42">
            <w:pPr>
              <w:spacing w:before="40" w:after="40"/>
              <w:rPr>
                <w:rFonts w:cs="Arial"/>
                <w:color w:val="00213E"/>
                <w:szCs w:val="20"/>
                <w:lang w:eastAsia="en-GB"/>
              </w:rPr>
            </w:pPr>
            <w:r w:rsidRPr="007C701F">
              <w:rPr>
                <w:rFonts w:cs="Arial"/>
                <w:color w:val="00213E"/>
                <w:szCs w:val="20"/>
                <w:lang w:eastAsia="en-GB"/>
              </w:rPr>
              <w:t>Local Authority</w:t>
            </w:r>
          </w:p>
        </w:tc>
        <w:tc>
          <w:tcPr>
            <w:tcW w:w="1359" w:type="dxa"/>
          </w:tcPr>
          <w:p w14:paraId="7F45801C" w14:textId="77777777" w:rsidR="00A83B42" w:rsidRPr="007C701F" w:rsidRDefault="00A83B42">
            <w:pPr>
              <w:spacing w:before="40" w:after="40"/>
              <w:rPr>
                <w:rFonts w:cs="Arial"/>
                <w:color w:val="00213E"/>
                <w:szCs w:val="20"/>
                <w:lang w:eastAsia="en-GB"/>
              </w:rPr>
            </w:pPr>
          </w:p>
        </w:tc>
        <w:tc>
          <w:tcPr>
            <w:tcW w:w="1360" w:type="dxa"/>
          </w:tcPr>
          <w:p w14:paraId="2850B765" w14:textId="77777777" w:rsidR="00A83B42" w:rsidRPr="007C701F" w:rsidRDefault="00A83B42">
            <w:pPr>
              <w:spacing w:before="40" w:after="40"/>
              <w:rPr>
                <w:rFonts w:cs="Arial"/>
                <w:color w:val="00213E"/>
                <w:szCs w:val="20"/>
                <w:lang w:eastAsia="en-GB"/>
              </w:rPr>
            </w:pPr>
          </w:p>
        </w:tc>
        <w:tc>
          <w:tcPr>
            <w:tcW w:w="1360" w:type="dxa"/>
          </w:tcPr>
          <w:p w14:paraId="3B987608" w14:textId="77777777" w:rsidR="00A83B42" w:rsidRPr="007C701F" w:rsidRDefault="00A83B42">
            <w:pPr>
              <w:spacing w:before="40" w:after="40"/>
              <w:rPr>
                <w:rFonts w:cs="Arial"/>
                <w:color w:val="00213E"/>
                <w:szCs w:val="20"/>
                <w:lang w:eastAsia="en-GB"/>
              </w:rPr>
            </w:pPr>
          </w:p>
        </w:tc>
        <w:tc>
          <w:tcPr>
            <w:tcW w:w="1360" w:type="dxa"/>
          </w:tcPr>
          <w:p w14:paraId="62F4F0AA" w14:textId="201E0B08" w:rsidR="00A83B42" w:rsidRPr="007C701F" w:rsidRDefault="00A83B42">
            <w:pPr>
              <w:spacing w:before="40" w:after="40"/>
              <w:rPr>
                <w:rFonts w:cs="Arial"/>
                <w:color w:val="00213E"/>
                <w:szCs w:val="20"/>
                <w:lang w:eastAsia="en-GB"/>
              </w:rPr>
            </w:pPr>
          </w:p>
        </w:tc>
        <w:tc>
          <w:tcPr>
            <w:tcW w:w="1360" w:type="dxa"/>
          </w:tcPr>
          <w:p w14:paraId="69C188D7" w14:textId="77777777" w:rsidR="00A83B42" w:rsidRPr="007C701F" w:rsidRDefault="00A83B42">
            <w:pPr>
              <w:spacing w:before="40" w:after="40"/>
              <w:rPr>
                <w:rFonts w:cs="Arial"/>
                <w:color w:val="00213E"/>
                <w:szCs w:val="20"/>
                <w:lang w:eastAsia="en-GB"/>
              </w:rPr>
            </w:pPr>
          </w:p>
        </w:tc>
      </w:tr>
      <w:tr w:rsidR="00BA539D" w:rsidRPr="007C701F" w14:paraId="2862555E" w14:textId="77777777" w:rsidTr="00607A4E">
        <w:tc>
          <w:tcPr>
            <w:tcW w:w="2830" w:type="dxa"/>
          </w:tcPr>
          <w:p w14:paraId="1054C95A" w14:textId="3C661B4C" w:rsidR="00A83B42" w:rsidRPr="007C701F" w:rsidRDefault="00A83B42">
            <w:pPr>
              <w:spacing w:before="40" w:after="40"/>
              <w:rPr>
                <w:rFonts w:cs="Arial"/>
                <w:color w:val="00213E"/>
                <w:szCs w:val="20"/>
                <w:lang w:eastAsia="en-GB"/>
              </w:rPr>
            </w:pPr>
            <w:r w:rsidRPr="007C701F">
              <w:rPr>
                <w:rFonts w:cs="Arial"/>
                <w:color w:val="00213E"/>
                <w:szCs w:val="20"/>
                <w:lang w:eastAsia="en-GB"/>
              </w:rPr>
              <w:t>Area 1</w:t>
            </w:r>
          </w:p>
        </w:tc>
        <w:tc>
          <w:tcPr>
            <w:tcW w:w="1359" w:type="dxa"/>
          </w:tcPr>
          <w:p w14:paraId="1FBD43C9" w14:textId="77777777" w:rsidR="00A83B42" w:rsidRPr="007C701F" w:rsidRDefault="00A83B42">
            <w:pPr>
              <w:spacing w:before="40" w:after="40"/>
              <w:rPr>
                <w:rFonts w:cs="Arial"/>
                <w:color w:val="00213E"/>
                <w:szCs w:val="20"/>
                <w:lang w:eastAsia="en-GB"/>
              </w:rPr>
            </w:pPr>
          </w:p>
        </w:tc>
        <w:tc>
          <w:tcPr>
            <w:tcW w:w="1360" w:type="dxa"/>
          </w:tcPr>
          <w:p w14:paraId="3ADE3170" w14:textId="77777777" w:rsidR="00A83B42" w:rsidRPr="007C701F" w:rsidRDefault="00A83B42">
            <w:pPr>
              <w:spacing w:before="40" w:after="40"/>
              <w:rPr>
                <w:rFonts w:cs="Arial"/>
                <w:color w:val="00213E"/>
                <w:szCs w:val="20"/>
                <w:lang w:eastAsia="en-GB"/>
              </w:rPr>
            </w:pPr>
          </w:p>
        </w:tc>
        <w:tc>
          <w:tcPr>
            <w:tcW w:w="1360" w:type="dxa"/>
          </w:tcPr>
          <w:p w14:paraId="791B7119" w14:textId="77777777" w:rsidR="00A83B42" w:rsidRPr="007C701F" w:rsidRDefault="00A83B42">
            <w:pPr>
              <w:spacing w:before="40" w:after="40"/>
              <w:rPr>
                <w:rFonts w:cs="Arial"/>
                <w:color w:val="00213E"/>
                <w:szCs w:val="20"/>
                <w:lang w:eastAsia="en-GB"/>
              </w:rPr>
            </w:pPr>
          </w:p>
        </w:tc>
        <w:tc>
          <w:tcPr>
            <w:tcW w:w="1360" w:type="dxa"/>
          </w:tcPr>
          <w:p w14:paraId="2CCEBD00" w14:textId="77777777" w:rsidR="00A83B42" w:rsidRPr="007C701F" w:rsidRDefault="00A83B42">
            <w:pPr>
              <w:spacing w:before="40" w:after="40"/>
              <w:rPr>
                <w:rFonts w:cs="Arial"/>
                <w:color w:val="00213E"/>
                <w:szCs w:val="20"/>
                <w:lang w:eastAsia="en-GB"/>
              </w:rPr>
            </w:pPr>
          </w:p>
        </w:tc>
        <w:tc>
          <w:tcPr>
            <w:tcW w:w="1360" w:type="dxa"/>
          </w:tcPr>
          <w:p w14:paraId="123578A7" w14:textId="77777777" w:rsidR="00A83B42" w:rsidRPr="007C701F" w:rsidRDefault="00A83B42">
            <w:pPr>
              <w:spacing w:before="40" w:after="40"/>
              <w:rPr>
                <w:rFonts w:cs="Arial"/>
                <w:color w:val="00213E"/>
                <w:szCs w:val="20"/>
                <w:lang w:eastAsia="en-GB"/>
              </w:rPr>
            </w:pPr>
          </w:p>
        </w:tc>
      </w:tr>
      <w:tr w:rsidR="00BA539D" w:rsidRPr="007C701F" w14:paraId="790934EA" w14:textId="77777777" w:rsidTr="00607A4E">
        <w:tc>
          <w:tcPr>
            <w:tcW w:w="2830" w:type="dxa"/>
          </w:tcPr>
          <w:p w14:paraId="5F71C18D" w14:textId="343200D6" w:rsidR="00A83B42" w:rsidRPr="007C701F" w:rsidRDefault="00A83B42">
            <w:pPr>
              <w:spacing w:before="40" w:after="40"/>
              <w:rPr>
                <w:rFonts w:cs="Arial"/>
                <w:color w:val="00213E"/>
                <w:szCs w:val="20"/>
                <w:lang w:eastAsia="en-GB"/>
              </w:rPr>
            </w:pPr>
            <w:r w:rsidRPr="007C701F">
              <w:rPr>
                <w:rFonts w:cs="Arial"/>
                <w:color w:val="00213E"/>
                <w:szCs w:val="20"/>
                <w:lang w:eastAsia="en-GB"/>
              </w:rPr>
              <w:t>Area 2</w:t>
            </w:r>
          </w:p>
        </w:tc>
        <w:tc>
          <w:tcPr>
            <w:tcW w:w="1359" w:type="dxa"/>
          </w:tcPr>
          <w:p w14:paraId="2A1B263A" w14:textId="77777777" w:rsidR="00A83B42" w:rsidRPr="007C701F" w:rsidRDefault="00A83B42">
            <w:pPr>
              <w:spacing w:before="40" w:after="40"/>
              <w:rPr>
                <w:rFonts w:cs="Arial"/>
                <w:color w:val="00213E"/>
                <w:szCs w:val="20"/>
                <w:lang w:eastAsia="en-GB"/>
              </w:rPr>
            </w:pPr>
          </w:p>
        </w:tc>
        <w:tc>
          <w:tcPr>
            <w:tcW w:w="1360" w:type="dxa"/>
          </w:tcPr>
          <w:p w14:paraId="6E96370A" w14:textId="77777777" w:rsidR="00A83B42" w:rsidRPr="007C701F" w:rsidRDefault="00A83B42">
            <w:pPr>
              <w:spacing w:before="40" w:after="40"/>
              <w:rPr>
                <w:rFonts w:cs="Arial"/>
                <w:color w:val="00213E"/>
                <w:szCs w:val="20"/>
                <w:lang w:eastAsia="en-GB"/>
              </w:rPr>
            </w:pPr>
          </w:p>
        </w:tc>
        <w:tc>
          <w:tcPr>
            <w:tcW w:w="1360" w:type="dxa"/>
          </w:tcPr>
          <w:p w14:paraId="13CA6EC6" w14:textId="77777777" w:rsidR="00A83B42" w:rsidRPr="007C701F" w:rsidRDefault="00A83B42">
            <w:pPr>
              <w:spacing w:before="40" w:after="40"/>
              <w:rPr>
                <w:rFonts w:cs="Arial"/>
                <w:color w:val="00213E"/>
                <w:szCs w:val="20"/>
                <w:lang w:eastAsia="en-GB"/>
              </w:rPr>
            </w:pPr>
          </w:p>
        </w:tc>
        <w:tc>
          <w:tcPr>
            <w:tcW w:w="1360" w:type="dxa"/>
          </w:tcPr>
          <w:p w14:paraId="58086A62" w14:textId="77777777" w:rsidR="00A83B42" w:rsidRPr="007C701F" w:rsidRDefault="00A83B42">
            <w:pPr>
              <w:spacing w:before="40" w:after="40"/>
              <w:rPr>
                <w:rFonts w:cs="Arial"/>
                <w:color w:val="00213E"/>
                <w:szCs w:val="20"/>
                <w:lang w:eastAsia="en-GB"/>
              </w:rPr>
            </w:pPr>
          </w:p>
        </w:tc>
        <w:tc>
          <w:tcPr>
            <w:tcW w:w="1360" w:type="dxa"/>
          </w:tcPr>
          <w:p w14:paraId="55E6243E" w14:textId="77777777" w:rsidR="00A83B42" w:rsidRPr="007C701F" w:rsidRDefault="00A83B42">
            <w:pPr>
              <w:spacing w:before="40" w:after="40"/>
              <w:rPr>
                <w:rFonts w:cs="Arial"/>
                <w:color w:val="00213E"/>
                <w:szCs w:val="20"/>
                <w:lang w:eastAsia="en-GB"/>
              </w:rPr>
            </w:pPr>
          </w:p>
        </w:tc>
      </w:tr>
      <w:tr w:rsidR="00BA539D" w:rsidRPr="007C701F" w14:paraId="3D6644F1" w14:textId="77777777" w:rsidTr="00607A4E">
        <w:tc>
          <w:tcPr>
            <w:tcW w:w="2830" w:type="dxa"/>
          </w:tcPr>
          <w:p w14:paraId="713FDF67" w14:textId="7D56DD7E" w:rsidR="00A83B42" w:rsidRPr="007C701F" w:rsidRDefault="00A83B42">
            <w:pPr>
              <w:spacing w:before="40" w:after="40"/>
              <w:rPr>
                <w:rFonts w:cs="Arial"/>
                <w:color w:val="00213E"/>
                <w:szCs w:val="20"/>
                <w:lang w:eastAsia="en-GB"/>
              </w:rPr>
            </w:pPr>
            <w:r w:rsidRPr="007C701F">
              <w:rPr>
                <w:rFonts w:cs="Arial"/>
                <w:color w:val="00213E"/>
                <w:szCs w:val="20"/>
                <w:lang w:eastAsia="en-GB"/>
              </w:rPr>
              <w:t>Area 3</w:t>
            </w:r>
          </w:p>
        </w:tc>
        <w:tc>
          <w:tcPr>
            <w:tcW w:w="1359" w:type="dxa"/>
          </w:tcPr>
          <w:p w14:paraId="3A6A6FEC" w14:textId="77777777" w:rsidR="00A83B42" w:rsidRPr="007C701F" w:rsidRDefault="00A83B42">
            <w:pPr>
              <w:spacing w:before="40" w:after="40"/>
              <w:rPr>
                <w:rFonts w:cs="Arial"/>
                <w:color w:val="00213E"/>
                <w:szCs w:val="20"/>
                <w:lang w:eastAsia="en-GB"/>
              </w:rPr>
            </w:pPr>
          </w:p>
        </w:tc>
        <w:tc>
          <w:tcPr>
            <w:tcW w:w="1360" w:type="dxa"/>
          </w:tcPr>
          <w:p w14:paraId="2054942B" w14:textId="77777777" w:rsidR="00A83B42" w:rsidRPr="007C701F" w:rsidRDefault="00A83B42">
            <w:pPr>
              <w:spacing w:before="40" w:after="40"/>
              <w:rPr>
                <w:rFonts w:cs="Arial"/>
                <w:color w:val="00213E"/>
                <w:szCs w:val="20"/>
                <w:lang w:eastAsia="en-GB"/>
              </w:rPr>
            </w:pPr>
          </w:p>
        </w:tc>
        <w:tc>
          <w:tcPr>
            <w:tcW w:w="1360" w:type="dxa"/>
          </w:tcPr>
          <w:p w14:paraId="67C4EA85" w14:textId="77777777" w:rsidR="00A83B42" w:rsidRPr="007C701F" w:rsidRDefault="00A83B42">
            <w:pPr>
              <w:spacing w:before="40" w:after="40"/>
              <w:rPr>
                <w:rFonts w:cs="Arial"/>
                <w:color w:val="00213E"/>
                <w:szCs w:val="20"/>
                <w:lang w:eastAsia="en-GB"/>
              </w:rPr>
            </w:pPr>
          </w:p>
        </w:tc>
        <w:tc>
          <w:tcPr>
            <w:tcW w:w="1360" w:type="dxa"/>
          </w:tcPr>
          <w:p w14:paraId="0865D34D" w14:textId="77777777" w:rsidR="00A83B42" w:rsidRPr="007C701F" w:rsidRDefault="00A83B42">
            <w:pPr>
              <w:spacing w:before="40" w:after="40"/>
              <w:rPr>
                <w:rFonts w:cs="Arial"/>
                <w:color w:val="00213E"/>
                <w:szCs w:val="20"/>
                <w:lang w:eastAsia="en-GB"/>
              </w:rPr>
            </w:pPr>
          </w:p>
        </w:tc>
        <w:tc>
          <w:tcPr>
            <w:tcW w:w="1360" w:type="dxa"/>
          </w:tcPr>
          <w:p w14:paraId="4567E26D" w14:textId="77777777" w:rsidR="00A83B42" w:rsidRPr="007C701F" w:rsidRDefault="00A83B42">
            <w:pPr>
              <w:spacing w:before="40" w:after="40"/>
              <w:rPr>
                <w:rFonts w:cs="Arial"/>
                <w:color w:val="00213E"/>
                <w:szCs w:val="20"/>
                <w:lang w:eastAsia="en-GB"/>
              </w:rPr>
            </w:pPr>
          </w:p>
        </w:tc>
      </w:tr>
      <w:tr w:rsidR="00BA539D" w:rsidRPr="007C701F" w14:paraId="7297A618" w14:textId="77777777" w:rsidTr="00607A4E">
        <w:tc>
          <w:tcPr>
            <w:tcW w:w="2830" w:type="dxa"/>
          </w:tcPr>
          <w:p w14:paraId="176FA71F" w14:textId="77777777" w:rsidR="00A83B42" w:rsidRPr="007C701F" w:rsidRDefault="00A83B42">
            <w:pPr>
              <w:spacing w:before="40" w:after="40"/>
              <w:rPr>
                <w:rFonts w:cs="Arial"/>
                <w:color w:val="00213E"/>
                <w:szCs w:val="20"/>
                <w:lang w:eastAsia="en-GB"/>
              </w:rPr>
            </w:pPr>
            <w:r w:rsidRPr="007C701F">
              <w:rPr>
                <w:rFonts w:cs="Arial"/>
                <w:color w:val="00213E"/>
                <w:szCs w:val="20"/>
                <w:lang w:eastAsia="en-GB"/>
              </w:rPr>
              <w:t>Scotland</w:t>
            </w:r>
          </w:p>
        </w:tc>
        <w:tc>
          <w:tcPr>
            <w:tcW w:w="1359" w:type="dxa"/>
          </w:tcPr>
          <w:p w14:paraId="316B145F" w14:textId="77777777" w:rsidR="00A83B42" w:rsidRPr="007C701F" w:rsidRDefault="00A83B42">
            <w:pPr>
              <w:spacing w:before="40" w:after="40"/>
              <w:rPr>
                <w:rFonts w:cs="Arial"/>
                <w:color w:val="00213E"/>
                <w:szCs w:val="20"/>
                <w:lang w:eastAsia="en-GB"/>
              </w:rPr>
            </w:pPr>
          </w:p>
        </w:tc>
        <w:tc>
          <w:tcPr>
            <w:tcW w:w="1360" w:type="dxa"/>
          </w:tcPr>
          <w:p w14:paraId="73F95E9E" w14:textId="77777777" w:rsidR="00A83B42" w:rsidRPr="007C701F" w:rsidRDefault="00A83B42">
            <w:pPr>
              <w:spacing w:before="40" w:after="40"/>
              <w:rPr>
                <w:rFonts w:cs="Arial"/>
                <w:color w:val="00213E"/>
                <w:szCs w:val="20"/>
                <w:lang w:eastAsia="en-GB"/>
              </w:rPr>
            </w:pPr>
          </w:p>
        </w:tc>
        <w:tc>
          <w:tcPr>
            <w:tcW w:w="1360" w:type="dxa"/>
          </w:tcPr>
          <w:p w14:paraId="40AFD8FF" w14:textId="77777777" w:rsidR="00A83B42" w:rsidRPr="007C701F" w:rsidRDefault="00A83B42">
            <w:pPr>
              <w:spacing w:before="40" w:after="40"/>
              <w:rPr>
                <w:rFonts w:cs="Arial"/>
                <w:color w:val="00213E"/>
                <w:szCs w:val="20"/>
                <w:lang w:eastAsia="en-GB"/>
              </w:rPr>
            </w:pPr>
          </w:p>
        </w:tc>
        <w:tc>
          <w:tcPr>
            <w:tcW w:w="1360" w:type="dxa"/>
          </w:tcPr>
          <w:p w14:paraId="35248362" w14:textId="77777777" w:rsidR="00A83B42" w:rsidRPr="007C701F" w:rsidRDefault="00A83B42">
            <w:pPr>
              <w:spacing w:before="40" w:after="40"/>
              <w:rPr>
                <w:rFonts w:cs="Arial"/>
                <w:color w:val="00213E"/>
                <w:szCs w:val="20"/>
                <w:lang w:eastAsia="en-GB"/>
              </w:rPr>
            </w:pPr>
          </w:p>
        </w:tc>
        <w:tc>
          <w:tcPr>
            <w:tcW w:w="1360" w:type="dxa"/>
          </w:tcPr>
          <w:p w14:paraId="54D10AC9" w14:textId="77777777" w:rsidR="00A83B42" w:rsidRPr="007C701F" w:rsidRDefault="00A83B42">
            <w:pPr>
              <w:spacing w:before="40" w:after="40"/>
              <w:rPr>
                <w:rFonts w:cs="Arial"/>
                <w:color w:val="00213E"/>
                <w:szCs w:val="20"/>
                <w:lang w:eastAsia="en-GB"/>
              </w:rPr>
            </w:pPr>
          </w:p>
        </w:tc>
      </w:tr>
    </w:tbl>
    <w:p w14:paraId="3ECBE832" w14:textId="2B17A3A9" w:rsidR="00A83B42" w:rsidRPr="007C701F" w:rsidRDefault="00A83B42" w:rsidP="007C701F">
      <w:pPr>
        <w:spacing w:after="240"/>
        <w:jc w:val="right"/>
        <w:rPr>
          <w:rFonts w:cs="Arial"/>
          <w:b/>
          <w:bCs/>
          <w:i/>
          <w:iCs/>
          <w:color w:val="00213E"/>
          <w:szCs w:val="20"/>
          <w:lang w:eastAsia="en-GB"/>
        </w:rPr>
      </w:pPr>
      <w:r w:rsidRPr="007C701F">
        <w:rPr>
          <w:rFonts w:cs="Arial"/>
          <w:b/>
          <w:bCs/>
          <w:i/>
          <w:iCs/>
          <w:color w:val="00213E"/>
          <w:szCs w:val="20"/>
          <w:lang w:eastAsia="en-GB"/>
        </w:rPr>
        <w:t xml:space="preserve">Table </w:t>
      </w:r>
      <w:r w:rsidR="00CE44A5" w:rsidRPr="007C701F">
        <w:rPr>
          <w:rFonts w:cs="Arial"/>
          <w:b/>
          <w:bCs/>
          <w:i/>
          <w:iCs/>
          <w:color w:val="00213E"/>
          <w:szCs w:val="20"/>
          <w:lang w:eastAsia="en-GB"/>
        </w:rPr>
        <w:t>3</w:t>
      </w:r>
      <w:r w:rsidRPr="007C701F">
        <w:rPr>
          <w:rFonts w:cs="Arial"/>
          <w:b/>
          <w:bCs/>
          <w:i/>
          <w:iCs/>
          <w:color w:val="00213E"/>
          <w:szCs w:val="20"/>
          <w:lang w:eastAsia="en-GB"/>
        </w:rPr>
        <w:t>.</w:t>
      </w:r>
      <w:r w:rsidR="00467406" w:rsidRPr="007C701F">
        <w:rPr>
          <w:rFonts w:cs="Arial"/>
          <w:b/>
          <w:bCs/>
          <w:i/>
          <w:iCs/>
          <w:color w:val="00213E"/>
          <w:szCs w:val="20"/>
          <w:lang w:eastAsia="en-GB"/>
        </w:rPr>
        <w:t>5</w:t>
      </w:r>
      <w:r w:rsidRPr="007C701F">
        <w:rPr>
          <w:rFonts w:cs="Arial"/>
          <w:b/>
          <w:bCs/>
          <w:i/>
          <w:iCs/>
          <w:color w:val="00213E"/>
          <w:szCs w:val="20"/>
          <w:lang w:eastAsia="en-GB"/>
        </w:rPr>
        <w:t>: Number and % of Long-term Empty Homes by Local Authority and Housing Market Sub</w:t>
      </w:r>
      <w:r w:rsidR="0093188A" w:rsidRPr="007C701F">
        <w:rPr>
          <w:rFonts w:cs="Arial"/>
          <w:b/>
          <w:bCs/>
          <w:i/>
          <w:iCs/>
          <w:color w:val="00213E"/>
          <w:szCs w:val="20"/>
          <w:lang w:eastAsia="en-GB"/>
        </w:rPr>
        <w:t xml:space="preserve"> </w:t>
      </w:r>
      <w:r w:rsidRPr="007C701F">
        <w:rPr>
          <w:rFonts w:cs="Arial"/>
          <w:b/>
          <w:bCs/>
          <w:i/>
          <w:iCs/>
          <w:color w:val="00213E"/>
          <w:szCs w:val="20"/>
          <w:lang w:eastAsia="en-GB"/>
        </w:rPr>
        <w:t>area</w:t>
      </w:r>
    </w:p>
    <w:p w14:paraId="64BBB110" w14:textId="653132A7" w:rsidR="00417E09" w:rsidRPr="007C701F" w:rsidRDefault="00467406" w:rsidP="00467406">
      <w:pPr>
        <w:spacing w:after="240"/>
        <w:rPr>
          <w:rFonts w:cs="Arial"/>
          <w:color w:val="00213E"/>
          <w:szCs w:val="20"/>
          <w:lang w:eastAsia="en-GB"/>
        </w:rPr>
      </w:pPr>
      <w:r w:rsidRPr="007C701F">
        <w:rPr>
          <w:rFonts w:cs="Arial"/>
          <w:color w:val="00213E"/>
          <w:szCs w:val="20"/>
          <w:lang w:eastAsia="en-GB"/>
        </w:rPr>
        <w:t xml:space="preserve">Table </w:t>
      </w:r>
      <w:r w:rsidR="00CE44A5" w:rsidRPr="007C701F">
        <w:rPr>
          <w:rFonts w:cs="Arial"/>
          <w:color w:val="00213E"/>
          <w:szCs w:val="20"/>
          <w:lang w:eastAsia="en-GB"/>
        </w:rPr>
        <w:t>3</w:t>
      </w:r>
      <w:r w:rsidRPr="007C701F">
        <w:rPr>
          <w:rFonts w:cs="Arial"/>
          <w:color w:val="00213E"/>
          <w:szCs w:val="20"/>
          <w:lang w:eastAsia="en-GB"/>
        </w:rPr>
        <w:t>.</w:t>
      </w:r>
      <w:r w:rsidR="00CE44A5" w:rsidRPr="007C701F">
        <w:rPr>
          <w:rFonts w:cs="Arial"/>
          <w:color w:val="00213E"/>
          <w:szCs w:val="20"/>
          <w:lang w:eastAsia="en-GB"/>
        </w:rPr>
        <w:t>6</w:t>
      </w:r>
      <w:r w:rsidRPr="007C701F">
        <w:rPr>
          <w:rFonts w:cs="Arial"/>
          <w:color w:val="00213E"/>
          <w:szCs w:val="20"/>
          <w:lang w:eastAsia="en-GB"/>
        </w:rPr>
        <w:t xml:space="preserve"> details the estimated cost per empty home per year in </w:t>
      </w:r>
      <w:bookmarkStart w:id="15" w:name="_Hlk135753694"/>
      <w:r w:rsidRPr="007C701F">
        <w:rPr>
          <w:rFonts w:cs="Arial"/>
          <w:b/>
          <w:bCs/>
          <w:i/>
          <w:iCs/>
          <w:color w:val="00213E"/>
          <w:szCs w:val="20"/>
        </w:rPr>
        <w:t>&lt;&lt;insert local authority area&gt;&gt;</w:t>
      </w:r>
      <w:bookmarkEnd w:id="15"/>
      <w:r w:rsidRPr="007C701F">
        <w:rPr>
          <w:rFonts w:cs="Arial"/>
          <w:b/>
          <w:bCs/>
          <w:i/>
          <w:iCs/>
          <w:color w:val="00213E"/>
          <w:szCs w:val="20"/>
        </w:rPr>
        <w:t xml:space="preserve">, </w:t>
      </w:r>
      <w:r w:rsidR="003D2CF5" w:rsidRPr="007C701F">
        <w:rPr>
          <w:rFonts w:cs="Arial"/>
          <w:color w:val="00213E"/>
          <w:szCs w:val="20"/>
        </w:rPr>
        <w:t>This includes;</w:t>
      </w:r>
      <w:r w:rsidR="003D2CF5" w:rsidRPr="007C701F">
        <w:rPr>
          <w:rFonts w:cs="Arial"/>
          <w:b/>
          <w:bCs/>
          <w:i/>
          <w:iCs/>
          <w:color w:val="00213E"/>
          <w:szCs w:val="20"/>
        </w:rPr>
        <w:t xml:space="preserve"> </w:t>
      </w:r>
      <w:r w:rsidR="003D2CF5" w:rsidRPr="007C701F">
        <w:rPr>
          <w:rFonts w:cs="Arial"/>
          <w:color w:val="00213E"/>
          <w:szCs w:val="20"/>
        </w:rPr>
        <w:t>council tax revenue</w:t>
      </w:r>
      <w:r w:rsidR="00417E09" w:rsidRPr="007C701F">
        <w:rPr>
          <w:rFonts w:cs="Arial"/>
          <w:color w:val="00213E"/>
          <w:szCs w:val="20"/>
        </w:rPr>
        <w:t xml:space="preserve"> where empty properties are currently exempt from council tax or in arrears with no realistic prospect of collection unless home returned to use; call out costs for services such as environmental health, and emergency services resulting from anti-social </w:t>
      </w:r>
      <w:proofErr w:type="spellStart"/>
      <w:r w:rsidR="00417E09" w:rsidRPr="007C701F">
        <w:rPr>
          <w:rFonts w:cs="Arial"/>
          <w:color w:val="00213E"/>
          <w:szCs w:val="20"/>
        </w:rPr>
        <w:t>behaviour</w:t>
      </w:r>
      <w:proofErr w:type="spellEnd"/>
      <w:r w:rsidR="00417E09" w:rsidRPr="007C701F">
        <w:rPr>
          <w:rFonts w:cs="Arial"/>
          <w:color w:val="00213E"/>
          <w:szCs w:val="20"/>
        </w:rPr>
        <w:t>, fly tipping and public order offences</w:t>
      </w:r>
      <w:r w:rsidR="00112E5D" w:rsidRPr="007C701F">
        <w:rPr>
          <w:rFonts w:cs="Arial"/>
          <w:color w:val="00213E"/>
          <w:szCs w:val="20"/>
        </w:rPr>
        <w:t>; subsequent work to secure properties, and; resources required for handling complaints involving long term empty homes where these are not dealt with by an empty homes officer</w:t>
      </w:r>
      <w:r w:rsidR="00417E09" w:rsidRPr="007C701F">
        <w:rPr>
          <w:rFonts w:cs="Arial"/>
          <w:color w:val="00213E"/>
          <w:szCs w:val="20"/>
          <w:lang w:eastAsia="en-GB"/>
        </w:rPr>
        <w:t xml:space="preserve">. </w:t>
      </w:r>
    </w:p>
    <w:p w14:paraId="71E99243" w14:textId="7B4B908A" w:rsidR="007C701F" w:rsidRDefault="00417E09" w:rsidP="007C701F">
      <w:pPr>
        <w:shd w:val="clear" w:color="auto" w:fill="ADDAD5"/>
        <w:rPr>
          <w:rFonts w:cs="Arial"/>
          <w:i/>
          <w:iCs/>
          <w:color w:val="00213E"/>
          <w:szCs w:val="20"/>
        </w:rPr>
      </w:pPr>
      <w:r w:rsidRPr="007C701F">
        <w:rPr>
          <w:rFonts w:cs="Arial"/>
          <w:color w:val="00213E"/>
          <w:szCs w:val="20"/>
        </w:rPr>
        <w:t xml:space="preserve">Each home brought back into use saves the equivalent amount of money for </w:t>
      </w:r>
      <w:r w:rsidRPr="007C701F">
        <w:rPr>
          <w:rFonts w:cs="Arial"/>
          <w:b/>
          <w:bCs/>
          <w:color w:val="00213E"/>
          <w:szCs w:val="20"/>
        </w:rPr>
        <w:t>&lt;&lt;insert local authority area&gt;&gt;</w:t>
      </w:r>
      <w:r w:rsidRPr="007C701F">
        <w:rPr>
          <w:rFonts w:cs="Arial"/>
          <w:color w:val="00213E"/>
          <w:szCs w:val="20"/>
        </w:rPr>
        <w:t xml:space="preserve">. It also generates additional revenue for </w:t>
      </w:r>
      <w:r w:rsidRPr="007C701F">
        <w:rPr>
          <w:rFonts w:cs="Arial"/>
          <w:b/>
          <w:bCs/>
          <w:i/>
          <w:iCs/>
          <w:color w:val="00213E"/>
          <w:szCs w:val="20"/>
        </w:rPr>
        <w:t xml:space="preserve">&lt;&lt;insert local authority area&gt;&gt; </w:t>
      </w:r>
      <w:r w:rsidRPr="007C701F">
        <w:rPr>
          <w:rFonts w:cs="Arial"/>
          <w:color w:val="00213E"/>
          <w:szCs w:val="20"/>
        </w:rPr>
        <w:t xml:space="preserve">where money is spent by the new owners in the local economy. </w:t>
      </w:r>
      <w:r w:rsidRPr="007C701F">
        <w:rPr>
          <w:rFonts w:cs="Arial"/>
          <w:i/>
          <w:iCs/>
          <w:color w:val="00213E"/>
          <w:szCs w:val="20"/>
        </w:rPr>
        <w:t xml:space="preserve"> </w:t>
      </w:r>
    </w:p>
    <w:p w14:paraId="118D9611" w14:textId="2B417C5A" w:rsidR="007C701F" w:rsidRPr="007C701F" w:rsidRDefault="00A93501" w:rsidP="007C701F">
      <w:pPr>
        <w:rPr>
          <w:rFonts w:cs="Arial"/>
          <w:i/>
          <w:iCs/>
          <w:color w:val="00213E"/>
          <w:szCs w:val="20"/>
        </w:rPr>
      </w:pPr>
      <w:r>
        <w:rPr>
          <w:rFonts w:cs="Arial"/>
          <w:i/>
          <w:iCs/>
          <w:color w:val="00213E"/>
          <w:szCs w:val="20"/>
        </w:rPr>
        <w:br/>
      </w:r>
      <w:r>
        <w:rPr>
          <w:rFonts w:cs="Arial"/>
          <w:i/>
          <w:iCs/>
          <w:color w:val="00213E"/>
          <w:szCs w:val="20"/>
        </w:rPr>
        <w:br/>
      </w:r>
      <w:r>
        <w:rPr>
          <w:rFonts w:cs="Arial"/>
          <w:i/>
          <w:iCs/>
          <w:color w:val="00213E"/>
          <w:szCs w:val="20"/>
        </w:rPr>
        <w:br/>
      </w:r>
      <w:r>
        <w:rPr>
          <w:rFonts w:cs="Arial"/>
          <w:i/>
          <w:iCs/>
          <w:color w:val="00213E"/>
          <w:szCs w:val="20"/>
        </w:rPr>
        <w:br/>
      </w:r>
    </w:p>
    <w:tbl>
      <w:tblPr>
        <w:tblStyle w:val="TableGrid"/>
        <w:tblW w:w="9634" w:type="dxa"/>
        <w:tblLayout w:type="fixed"/>
        <w:tblLook w:val="04A0" w:firstRow="1" w:lastRow="0" w:firstColumn="1" w:lastColumn="0" w:noHBand="0" w:noVBand="1"/>
      </w:tblPr>
      <w:tblGrid>
        <w:gridCol w:w="4768"/>
        <w:gridCol w:w="2235"/>
        <w:gridCol w:w="2631"/>
      </w:tblGrid>
      <w:tr w:rsidR="00467406" w:rsidRPr="007C701F" w14:paraId="1443F64C" w14:textId="77777777" w:rsidTr="00A93501">
        <w:trPr>
          <w:cnfStyle w:val="100000000000" w:firstRow="1" w:lastRow="0" w:firstColumn="0" w:lastColumn="0" w:oddVBand="0" w:evenVBand="0" w:oddHBand="0" w:evenHBand="0" w:firstRowFirstColumn="0" w:firstRowLastColumn="0" w:lastRowFirstColumn="0" w:lastRowLastColumn="0"/>
        </w:trPr>
        <w:tc>
          <w:tcPr>
            <w:tcW w:w="4768" w:type="dxa"/>
            <w:shd w:val="clear" w:color="auto" w:fill="55BBAD"/>
          </w:tcPr>
          <w:p w14:paraId="07996083" w14:textId="4B17D714" w:rsidR="00467406" w:rsidRPr="007C701F" w:rsidRDefault="00467406" w:rsidP="007C701F">
            <w:pPr>
              <w:spacing w:before="40" w:after="40"/>
              <w:rPr>
                <w:rFonts w:cs="Arial"/>
                <w:b w:val="0"/>
                <w:bCs/>
                <w:color w:val="FFFFFF" w:themeColor="background1"/>
                <w:szCs w:val="20"/>
                <w:lang w:eastAsia="en-GB"/>
              </w:rPr>
            </w:pPr>
            <w:r w:rsidRPr="007C701F">
              <w:rPr>
                <w:rFonts w:cs="Arial"/>
                <w:b w:val="0"/>
                <w:bCs/>
                <w:color w:val="FFFFFF" w:themeColor="background1"/>
                <w:szCs w:val="20"/>
                <w:lang w:eastAsia="en-GB"/>
              </w:rPr>
              <w:lastRenderedPageBreak/>
              <w:t>Cost area</w:t>
            </w:r>
          </w:p>
        </w:tc>
        <w:tc>
          <w:tcPr>
            <w:tcW w:w="2235" w:type="dxa"/>
            <w:shd w:val="clear" w:color="auto" w:fill="55BBAD"/>
          </w:tcPr>
          <w:p w14:paraId="22182A0E" w14:textId="77777777" w:rsidR="00467406" w:rsidRPr="007C701F" w:rsidRDefault="00467406" w:rsidP="007C701F">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Cost per empty Homes</w:t>
            </w:r>
          </w:p>
        </w:tc>
        <w:tc>
          <w:tcPr>
            <w:tcW w:w="2631" w:type="dxa"/>
            <w:shd w:val="clear" w:color="auto" w:fill="55BBAD"/>
          </w:tcPr>
          <w:p w14:paraId="141211DD" w14:textId="77777777" w:rsidR="00467406" w:rsidRPr="007C701F" w:rsidRDefault="00467406" w:rsidP="007C701F">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 xml:space="preserve">Estimated total cost </w:t>
            </w:r>
          </w:p>
        </w:tc>
      </w:tr>
      <w:tr w:rsidR="00BA539D" w:rsidRPr="007C701F" w14:paraId="1C38B034" w14:textId="77777777" w:rsidTr="00A93501">
        <w:tc>
          <w:tcPr>
            <w:tcW w:w="4768" w:type="dxa"/>
          </w:tcPr>
          <w:p w14:paraId="0E4C7F21" w14:textId="709ABB8A" w:rsidR="00467406" w:rsidRPr="007C701F" w:rsidRDefault="006848EF" w:rsidP="005F79F0">
            <w:pPr>
              <w:spacing w:before="40" w:after="40"/>
              <w:rPr>
                <w:rFonts w:cs="Arial"/>
                <w:color w:val="00213E"/>
                <w:szCs w:val="20"/>
                <w:lang w:eastAsia="en-GB"/>
              </w:rPr>
            </w:pPr>
            <w:r w:rsidRPr="007C701F">
              <w:rPr>
                <w:rFonts w:cs="Arial"/>
                <w:color w:val="00213E"/>
                <w:szCs w:val="20"/>
                <w:lang w:eastAsia="en-GB"/>
              </w:rPr>
              <w:t>Lost council tax revenue (average per empty home)</w:t>
            </w:r>
          </w:p>
        </w:tc>
        <w:tc>
          <w:tcPr>
            <w:tcW w:w="2235" w:type="dxa"/>
          </w:tcPr>
          <w:p w14:paraId="27B5CD56" w14:textId="2C66EEEC" w:rsidR="00467406" w:rsidRPr="007C701F" w:rsidRDefault="00467406" w:rsidP="005F79F0">
            <w:pPr>
              <w:spacing w:before="40" w:after="40"/>
              <w:rPr>
                <w:rFonts w:cs="Arial"/>
                <w:color w:val="00213E"/>
                <w:szCs w:val="20"/>
                <w:lang w:eastAsia="en-GB"/>
              </w:rPr>
            </w:pPr>
          </w:p>
        </w:tc>
        <w:tc>
          <w:tcPr>
            <w:tcW w:w="2631" w:type="dxa"/>
          </w:tcPr>
          <w:p w14:paraId="04932680" w14:textId="77777777" w:rsidR="00467406" w:rsidRPr="007C701F" w:rsidRDefault="00467406" w:rsidP="005F79F0">
            <w:pPr>
              <w:spacing w:before="40" w:after="40"/>
              <w:rPr>
                <w:rFonts w:cs="Arial"/>
                <w:color w:val="00213E"/>
                <w:szCs w:val="20"/>
                <w:lang w:eastAsia="en-GB"/>
              </w:rPr>
            </w:pPr>
          </w:p>
        </w:tc>
      </w:tr>
      <w:tr w:rsidR="00BA539D" w:rsidRPr="007C701F" w14:paraId="798C15E7" w14:textId="77777777" w:rsidTr="00A93501">
        <w:tc>
          <w:tcPr>
            <w:tcW w:w="4768" w:type="dxa"/>
          </w:tcPr>
          <w:p w14:paraId="45CC7B1B" w14:textId="62B34C61" w:rsidR="00467406" w:rsidRPr="007C701F" w:rsidRDefault="006848EF" w:rsidP="005F79F0">
            <w:pPr>
              <w:spacing w:before="40" w:after="40"/>
              <w:rPr>
                <w:rFonts w:cs="Arial"/>
                <w:color w:val="00213E"/>
                <w:szCs w:val="20"/>
                <w:lang w:eastAsia="en-GB"/>
              </w:rPr>
            </w:pPr>
            <w:r w:rsidRPr="007C701F">
              <w:rPr>
                <w:rFonts w:cs="Arial"/>
                <w:color w:val="00213E"/>
                <w:szCs w:val="20"/>
                <w:lang w:eastAsia="en-GB"/>
              </w:rPr>
              <w:t xml:space="preserve">Responding to anti-social </w:t>
            </w:r>
            <w:proofErr w:type="spellStart"/>
            <w:r w:rsidRPr="007C701F">
              <w:rPr>
                <w:rFonts w:cs="Arial"/>
                <w:color w:val="00213E"/>
                <w:szCs w:val="20"/>
                <w:lang w:eastAsia="en-GB"/>
              </w:rPr>
              <w:t>behaviour</w:t>
            </w:r>
            <w:proofErr w:type="spellEnd"/>
            <w:r w:rsidRPr="007C701F">
              <w:rPr>
                <w:rFonts w:cs="Arial"/>
                <w:color w:val="00213E"/>
                <w:szCs w:val="20"/>
                <w:lang w:eastAsia="en-GB"/>
              </w:rPr>
              <w:t xml:space="preserve"> (include costs for local authority and emergency services)</w:t>
            </w:r>
          </w:p>
        </w:tc>
        <w:tc>
          <w:tcPr>
            <w:tcW w:w="2235" w:type="dxa"/>
          </w:tcPr>
          <w:p w14:paraId="509B87D6" w14:textId="77777777" w:rsidR="00467406" w:rsidRPr="007C701F" w:rsidRDefault="00467406" w:rsidP="005F79F0">
            <w:pPr>
              <w:spacing w:before="40" w:after="40"/>
              <w:rPr>
                <w:rFonts w:cs="Arial"/>
                <w:color w:val="00213E"/>
                <w:szCs w:val="20"/>
                <w:lang w:eastAsia="en-GB"/>
              </w:rPr>
            </w:pPr>
          </w:p>
        </w:tc>
        <w:tc>
          <w:tcPr>
            <w:tcW w:w="2631" w:type="dxa"/>
          </w:tcPr>
          <w:p w14:paraId="79B6EC17" w14:textId="77777777" w:rsidR="00467406" w:rsidRPr="007C701F" w:rsidRDefault="00467406" w:rsidP="005F79F0">
            <w:pPr>
              <w:spacing w:before="40" w:after="40"/>
              <w:rPr>
                <w:rFonts w:cs="Arial"/>
                <w:color w:val="00213E"/>
                <w:szCs w:val="20"/>
                <w:lang w:eastAsia="en-GB"/>
              </w:rPr>
            </w:pPr>
          </w:p>
        </w:tc>
      </w:tr>
      <w:tr w:rsidR="00BA539D" w:rsidRPr="007C701F" w14:paraId="340C1C57" w14:textId="77777777" w:rsidTr="00A93501">
        <w:tc>
          <w:tcPr>
            <w:tcW w:w="4768" w:type="dxa"/>
          </w:tcPr>
          <w:p w14:paraId="0E314053" w14:textId="751AED6F" w:rsidR="00467406" w:rsidRPr="007C701F" w:rsidRDefault="006848EF" w:rsidP="005F79F0">
            <w:pPr>
              <w:spacing w:before="40" w:after="40"/>
              <w:rPr>
                <w:rFonts w:cs="Arial"/>
                <w:color w:val="00213E"/>
                <w:szCs w:val="20"/>
                <w:lang w:eastAsia="en-GB"/>
              </w:rPr>
            </w:pPr>
            <w:r w:rsidRPr="007C701F">
              <w:rPr>
                <w:rFonts w:cs="Arial"/>
                <w:color w:val="00213E"/>
                <w:szCs w:val="20"/>
                <w:lang w:eastAsia="en-GB"/>
              </w:rPr>
              <w:t xml:space="preserve">Other non-urgent long-term empty homes complaints </w:t>
            </w:r>
          </w:p>
        </w:tc>
        <w:tc>
          <w:tcPr>
            <w:tcW w:w="2235" w:type="dxa"/>
          </w:tcPr>
          <w:p w14:paraId="127D57F1" w14:textId="77777777" w:rsidR="00467406" w:rsidRPr="007C701F" w:rsidRDefault="00467406" w:rsidP="005F79F0">
            <w:pPr>
              <w:spacing w:before="40" w:after="40"/>
              <w:rPr>
                <w:rFonts w:cs="Arial"/>
                <w:color w:val="00213E"/>
                <w:szCs w:val="20"/>
                <w:lang w:eastAsia="en-GB"/>
              </w:rPr>
            </w:pPr>
          </w:p>
        </w:tc>
        <w:tc>
          <w:tcPr>
            <w:tcW w:w="2631" w:type="dxa"/>
          </w:tcPr>
          <w:p w14:paraId="6DA37D55" w14:textId="77777777" w:rsidR="00467406" w:rsidRPr="007C701F" w:rsidRDefault="00467406" w:rsidP="005F79F0">
            <w:pPr>
              <w:spacing w:before="40" w:after="40"/>
              <w:rPr>
                <w:rFonts w:cs="Arial"/>
                <w:color w:val="00213E"/>
                <w:szCs w:val="20"/>
                <w:lang w:eastAsia="en-GB"/>
              </w:rPr>
            </w:pPr>
          </w:p>
        </w:tc>
      </w:tr>
      <w:tr w:rsidR="00BA539D" w:rsidRPr="007C701F" w14:paraId="6C50CB26" w14:textId="77777777" w:rsidTr="00A93501">
        <w:trPr>
          <w:trHeight w:val="70"/>
        </w:trPr>
        <w:tc>
          <w:tcPr>
            <w:tcW w:w="4768" w:type="dxa"/>
          </w:tcPr>
          <w:p w14:paraId="4FA81630" w14:textId="77777777" w:rsidR="00467406" w:rsidRPr="007C701F" w:rsidRDefault="00467406" w:rsidP="005F79F0">
            <w:pPr>
              <w:spacing w:before="40" w:after="40"/>
              <w:rPr>
                <w:rFonts w:cs="Arial"/>
                <w:color w:val="00213E"/>
                <w:szCs w:val="20"/>
                <w:lang w:eastAsia="en-GB"/>
              </w:rPr>
            </w:pPr>
            <w:r w:rsidRPr="007C701F">
              <w:rPr>
                <w:rFonts w:cs="Arial"/>
                <w:color w:val="00213E"/>
                <w:szCs w:val="20"/>
                <w:lang w:eastAsia="en-GB"/>
              </w:rPr>
              <w:t>Total</w:t>
            </w:r>
          </w:p>
        </w:tc>
        <w:tc>
          <w:tcPr>
            <w:tcW w:w="2235" w:type="dxa"/>
          </w:tcPr>
          <w:p w14:paraId="7E680E71" w14:textId="77777777" w:rsidR="00467406" w:rsidRPr="007C701F" w:rsidRDefault="00467406" w:rsidP="005F79F0">
            <w:pPr>
              <w:spacing w:before="40" w:after="40"/>
              <w:rPr>
                <w:rFonts w:cs="Arial"/>
                <w:color w:val="00213E"/>
                <w:szCs w:val="20"/>
                <w:lang w:eastAsia="en-GB"/>
              </w:rPr>
            </w:pPr>
          </w:p>
        </w:tc>
        <w:tc>
          <w:tcPr>
            <w:tcW w:w="2631" w:type="dxa"/>
          </w:tcPr>
          <w:p w14:paraId="78FF118A" w14:textId="77777777" w:rsidR="00467406" w:rsidRPr="007C701F" w:rsidRDefault="00467406" w:rsidP="005F79F0">
            <w:pPr>
              <w:spacing w:before="40" w:after="40"/>
              <w:rPr>
                <w:rFonts w:cs="Arial"/>
                <w:color w:val="00213E"/>
                <w:szCs w:val="20"/>
                <w:lang w:eastAsia="en-GB"/>
              </w:rPr>
            </w:pPr>
          </w:p>
        </w:tc>
      </w:tr>
    </w:tbl>
    <w:p w14:paraId="728E5FEC" w14:textId="0041E4E7" w:rsidR="00467406" w:rsidRPr="007C701F" w:rsidRDefault="00467406" w:rsidP="007C701F">
      <w:pPr>
        <w:spacing w:after="240"/>
        <w:jc w:val="right"/>
        <w:rPr>
          <w:rFonts w:cs="Arial"/>
          <w:b/>
          <w:bCs/>
          <w:i/>
          <w:iCs/>
          <w:color w:val="00213E"/>
          <w:szCs w:val="20"/>
          <w:lang w:eastAsia="en-GB"/>
        </w:rPr>
      </w:pPr>
      <w:r w:rsidRPr="007C701F">
        <w:rPr>
          <w:rFonts w:cs="Arial"/>
          <w:b/>
          <w:bCs/>
          <w:i/>
          <w:iCs/>
          <w:color w:val="00213E"/>
          <w:szCs w:val="20"/>
          <w:lang w:eastAsia="en-GB"/>
        </w:rPr>
        <w:t xml:space="preserve">Table </w:t>
      </w:r>
      <w:r w:rsidR="003D2CF5" w:rsidRPr="007C701F">
        <w:rPr>
          <w:rFonts w:cs="Arial"/>
          <w:b/>
          <w:bCs/>
          <w:i/>
          <w:iCs/>
          <w:color w:val="00213E"/>
          <w:szCs w:val="20"/>
          <w:lang w:eastAsia="en-GB"/>
        </w:rPr>
        <w:t>3</w:t>
      </w:r>
      <w:r w:rsidRPr="007C701F">
        <w:rPr>
          <w:rFonts w:cs="Arial"/>
          <w:b/>
          <w:bCs/>
          <w:i/>
          <w:iCs/>
          <w:color w:val="00213E"/>
          <w:szCs w:val="20"/>
          <w:lang w:eastAsia="en-GB"/>
        </w:rPr>
        <w:t>.6: Cost of long</w:t>
      </w:r>
      <w:r w:rsidR="006848EF" w:rsidRPr="007C701F">
        <w:rPr>
          <w:rFonts w:cs="Arial"/>
          <w:b/>
          <w:bCs/>
          <w:i/>
          <w:iCs/>
          <w:color w:val="00213E"/>
          <w:szCs w:val="20"/>
          <w:lang w:eastAsia="en-GB"/>
        </w:rPr>
        <w:t>-</w:t>
      </w:r>
      <w:r w:rsidRPr="007C701F">
        <w:rPr>
          <w:rFonts w:cs="Arial"/>
          <w:b/>
          <w:bCs/>
          <w:i/>
          <w:iCs/>
          <w:color w:val="00213E"/>
          <w:szCs w:val="20"/>
          <w:lang w:eastAsia="en-GB"/>
        </w:rPr>
        <w:t>term empty homes</w:t>
      </w:r>
    </w:p>
    <w:p w14:paraId="0E85366D" w14:textId="2D72321F" w:rsidR="003024DA" w:rsidRPr="007C701F" w:rsidRDefault="00033BD6" w:rsidP="0060118F">
      <w:pPr>
        <w:spacing w:after="240"/>
        <w:rPr>
          <w:rFonts w:cs="Arial"/>
          <w:b/>
          <w:bCs/>
          <w:color w:val="00213E"/>
          <w:szCs w:val="20"/>
          <w:lang w:eastAsia="en-GB"/>
        </w:rPr>
      </w:pPr>
      <w:r w:rsidRPr="007C701F">
        <w:rPr>
          <w:rFonts w:cs="Arial"/>
          <w:color w:val="00213E"/>
          <w:szCs w:val="20"/>
          <w:lang w:eastAsia="en-GB"/>
        </w:rPr>
        <w:t xml:space="preserve">Table </w:t>
      </w:r>
      <w:r w:rsidR="003C61C4" w:rsidRPr="007C701F">
        <w:rPr>
          <w:rFonts w:cs="Arial"/>
          <w:color w:val="00213E"/>
          <w:szCs w:val="20"/>
          <w:lang w:eastAsia="en-GB"/>
        </w:rPr>
        <w:t>3</w:t>
      </w:r>
      <w:r w:rsidRPr="007C701F">
        <w:rPr>
          <w:rFonts w:cs="Arial"/>
          <w:color w:val="00213E"/>
          <w:szCs w:val="20"/>
          <w:lang w:eastAsia="en-GB"/>
        </w:rPr>
        <w:t xml:space="preserve">.7 </w:t>
      </w:r>
      <w:r w:rsidR="00F02C12" w:rsidRPr="007C701F">
        <w:rPr>
          <w:rFonts w:cs="Arial"/>
          <w:color w:val="00213E"/>
          <w:szCs w:val="20"/>
          <w:lang w:eastAsia="en-GB"/>
        </w:rPr>
        <w:t xml:space="preserve">details the </w:t>
      </w:r>
      <w:r w:rsidR="0089502C" w:rsidRPr="007C701F">
        <w:rPr>
          <w:rFonts w:cs="Arial"/>
          <w:color w:val="00213E"/>
          <w:szCs w:val="20"/>
          <w:lang w:eastAsia="en-GB"/>
        </w:rPr>
        <w:t xml:space="preserve">breakdown </w:t>
      </w:r>
      <w:r w:rsidR="00F02C12" w:rsidRPr="007C701F">
        <w:rPr>
          <w:rFonts w:cs="Arial"/>
          <w:color w:val="00213E"/>
          <w:szCs w:val="20"/>
          <w:lang w:eastAsia="en-GB"/>
        </w:rPr>
        <w:t xml:space="preserve">homes in each Council Tax Band in </w:t>
      </w:r>
      <w:r w:rsidR="00F02C12" w:rsidRPr="007C701F">
        <w:rPr>
          <w:rFonts w:cs="Arial"/>
          <w:b/>
          <w:bCs/>
          <w:color w:val="00213E"/>
          <w:szCs w:val="20"/>
        </w:rPr>
        <w:t>&lt;&lt;insert local authority area&gt;&gt;</w:t>
      </w:r>
      <w:r w:rsidR="001C7777" w:rsidRPr="007C701F">
        <w:rPr>
          <w:rFonts w:cs="Arial"/>
          <w:b/>
          <w:bCs/>
          <w:color w:val="00213E"/>
          <w:szCs w:val="20"/>
        </w:rPr>
        <w:t xml:space="preserve"> </w:t>
      </w:r>
      <w:r w:rsidR="001C7777" w:rsidRPr="007C701F">
        <w:rPr>
          <w:rFonts w:cs="Arial"/>
          <w:color w:val="00213E"/>
          <w:szCs w:val="20"/>
        </w:rPr>
        <w:t xml:space="preserve">and in areas with highest levels of </w:t>
      </w:r>
      <w:proofErr w:type="gramStart"/>
      <w:r w:rsidR="001C7777" w:rsidRPr="007C701F">
        <w:rPr>
          <w:rFonts w:cs="Arial"/>
          <w:color w:val="00213E"/>
          <w:szCs w:val="20"/>
        </w:rPr>
        <w:t>long term</w:t>
      </w:r>
      <w:proofErr w:type="gramEnd"/>
      <w:r w:rsidR="001C7777" w:rsidRPr="007C701F">
        <w:rPr>
          <w:rFonts w:cs="Arial"/>
          <w:color w:val="00213E"/>
          <w:szCs w:val="20"/>
        </w:rPr>
        <w:t xml:space="preserve"> empty homes</w:t>
      </w:r>
      <w:r w:rsidR="009731AD" w:rsidRPr="007C701F">
        <w:rPr>
          <w:rFonts w:cs="Arial"/>
          <w:b/>
          <w:bCs/>
          <w:color w:val="00213E"/>
          <w:szCs w:val="20"/>
        </w:rPr>
        <w:t>.</w:t>
      </w:r>
    </w:p>
    <w:tbl>
      <w:tblPr>
        <w:tblStyle w:val="TableGrid"/>
        <w:tblW w:w="0" w:type="auto"/>
        <w:tblLayout w:type="fixed"/>
        <w:tblLook w:val="04A0" w:firstRow="1" w:lastRow="0" w:firstColumn="1" w:lastColumn="0" w:noHBand="0" w:noVBand="1"/>
      </w:tblPr>
      <w:tblGrid>
        <w:gridCol w:w="1742"/>
        <w:gridCol w:w="1122"/>
        <w:gridCol w:w="844"/>
        <w:gridCol w:w="845"/>
        <w:gridCol w:w="845"/>
        <w:gridCol w:w="845"/>
        <w:gridCol w:w="844"/>
        <w:gridCol w:w="845"/>
        <w:gridCol w:w="845"/>
        <w:gridCol w:w="845"/>
      </w:tblGrid>
      <w:tr w:rsidR="007C701F" w:rsidRPr="007C701F" w14:paraId="5C4F9CBB" w14:textId="658D671A" w:rsidTr="00607A4E">
        <w:trPr>
          <w:cnfStyle w:val="100000000000" w:firstRow="1" w:lastRow="0" w:firstColumn="0" w:lastColumn="0" w:oddVBand="0" w:evenVBand="0" w:oddHBand="0" w:evenHBand="0" w:firstRowFirstColumn="0" w:firstRowLastColumn="0" w:lastRowFirstColumn="0" w:lastRowLastColumn="0"/>
        </w:trPr>
        <w:tc>
          <w:tcPr>
            <w:tcW w:w="1742" w:type="dxa"/>
            <w:shd w:val="clear" w:color="auto" w:fill="55BBAD"/>
          </w:tcPr>
          <w:p w14:paraId="6D36CA30" w14:textId="298E5337" w:rsidR="003508D6" w:rsidRPr="007C701F" w:rsidRDefault="00C95494">
            <w:pPr>
              <w:spacing w:before="40" w:after="40"/>
              <w:rPr>
                <w:rFonts w:cs="Arial"/>
                <w:b w:val="0"/>
                <w:bCs/>
                <w:color w:val="FFFFFF" w:themeColor="background1"/>
                <w:szCs w:val="20"/>
                <w:lang w:eastAsia="en-GB"/>
              </w:rPr>
            </w:pPr>
            <w:r w:rsidRPr="007C701F">
              <w:rPr>
                <w:rFonts w:cs="Arial"/>
                <w:b w:val="0"/>
                <w:bCs/>
                <w:color w:val="FFFFFF" w:themeColor="background1"/>
                <w:szCs w:val="20"/>
                <w:lang w:eastAsia="en-GB"/>
              </w:rPr>
              <w:t>Geography</w:t>
            </w:r>
          </w:p>
        </w:tc>
        <w:tc>
          <w:tcPr>
            <w:tcW w:w="1122" w:type="dxa"/>
            <w:shd w:val="clear" w:color="auto" w:fill="55BBAD"/>
          </w:tcPr>
          <w:p w14:paraId="3796CE78" w14:textId="7A8851BB" w:rsidR="003508D6" w:rsidRPr="007C701F" w:rsidRDefault="003508D6">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Total dwelling</w:t>
            </w:r>
            <w:r w:rsidR="00C95494" w:rsidRPr="007C701F">
              <w:rPr>
                <w:rFonts w:cs="Arial"/>
                <w:b w:val="0"/>
                <w:bCs/>
                <w:color w:val="FFFFFF" w:themeColor="background1"/>
                <w:szCs w:val="20"/>
                <w:lang w:eastAsia="en-GB"/>
              </w:rPr>
              <w:t>s</w:t>
            </w:r>
          </w:p>
        </w:tc>
        <w:tc>
          <w:tcPr>
            <w:tcW w:w="844" w:type="dxa"/>
            <w:shd w:val="clear" w:color="auto" w:fill="55BBAD"/>
          </w:tcPr>
          <w:p w14:paraId="69F78194" w14:textId="3321ED3B" w:rsidR="003508D6" w:rsidRPr="007C701F" w:rsidRDefault="003508D6">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 Band A</w:t>
            </w:r>
          </w:p>
        </w:tc>
        <w:tc>
          <w:tcPr>
            <w:tcW w:w="845" w:type="dxa"/>
            <w:shd w:val="clear" w:color="auto" w:fill="55BBAD"/>
          </w:tcPr>
          <w:p w14:paraId="57330B91" w14:textId="77433201" w:rsidR="003508D6" w:rsidRPr="007C701F" w:rsidRDefault="003508D6">
            <w:pPr>
              <w:spacing w:before="40" w:after="40"/>
              <w:jc w:val="center"/>
              <w:rPr>
                <w:rFonts w:cs="Arial"/>
                <w:b w:val="0"/>
                <w:bCs/>
                <w:color w:val="FFFFFF" w:themeColor="background1"/>
                <w:szCs w:val="20"/>
                <w:lang w:eastAsia="en-GB"/>
              </w:rPr>
            </w:pPr>
            <w:r w:rsidRPr="007C701F">
              <w:rPr>
                <w:rFonts w:cs="Arial"/>
                <w:b w:val="0"/>
                <w:bCs/>
                <w:color w:val="FFFFFF" w:themeColor="background1"/>
                <w:szCs w:val="20"/>
                <w:lang w:eastAsia="en-GB"/>
              </w:rPr>
              <w:t>% Band B</w:t>
            </w:r>
          </w:p>
        </w:tc>
        <w:tc>
          <w:tcPr>
            <w:tcW w:w="845" w:type="dxa"/>
            <w:shd w:val="clear" w:color="auto" w:fill="55BBAD"/>
          </w:tcPr>
          <w:p w14:paraId="7EC2266F" w14:textId="71AC6BA9" w:rsidR="003508D6" w:rsidRPr="007C701F" w:rsidRDefault="003508D6">
            <w:pPr>
              <w:spacing w:before="40" w:after="40"/>
              <w:jc w:val="center"/>
              <w:rPr>
                <w:rFonts w:cs="Arial"/>
                <w:b w:val="0"/>
                <w:color w:val="FFFFFF" w:themeColor="background1"/>
                <w:szCs w:val="20"/>
                <w:lang w:eastAsia="en-GB"/>
              </w:rPr>
            </w:pPr>
            <w:r w:rsidRPr="007C701F">
              <w:rPr>
                <w:rFonts w:cs="Arial"/>
                <w:b w:val="0"/>
                <w:color w:val="FFFFFF" w:themeColor="background1"/>
                <w:szCs w:val="20"/>
                <w:lang w:eastAsia="en-GB"/>
              </w:rPr>
              <w:t>% Band C</w:t>
            </w:r>
          </w:p>
        </w:tc>
        <w:tc>
          <w:tcPr>
            <w:tcW w:w="845" w:type="dxa"/>
            <w:shd w:val="clear" w:color="auto" w:fill="55BBAD"/>
          </w:tcPr>
          <w:p w14:paraId="79497937" w14:textId="098180BE" w:rsidR="003508D6" w:rsidRPr="007C701F" w:rsidRDefault="003508D6">
            <w:pPr>
              <w:spacing w:before="40" w:after="40"/>
              <w:jc w:val="center"/>
              <w:rPr>
                <w:rFonts w:cs="Arial"/>
                <w:b w:val="0"/>
                <w:color w:val="FFFFFF" w:themeColor="background1"/>
                <w:szCs w:val="20"/>
                <w:lang w:eastAsia="en-GB"/>
              </w:rPr>
            </w:pPr>
            <w:r w:rsidRPr="007C701F">
              <w:rPr>
                <w:rFonts w:cs="Arial"/>
                <w:b w:val="0"/>
                <w:color w:val="FFFFFF" w:themeColor="background1"/>
                <w:szCs w:val="20"/>
                <w:lang w:eastAsia="en-GB"/>
              </w:rPr>
              <w:t>% Band D</w:t>
            </w:r>
          </w:p>
        </w:tc>
        <w:tc>
          <w:tcPr>
            <w:tcW w:w="844" w:type="dxa"/>
            <w:shd w:val="clear" w:color="auto" w:fill="55BBAD"/>
          </w:tcPr>
          <w:p w14:paraId="6A3C2928" w14:textId="28B071D4" w:rsidR="003508D6" w:rsidRPr="007C701F" w:rsidRDefault="003508D6">
            <w:pPr>
              <w:spacing w:before="40" w:after="40"/>
              <w:jc w:val="center"/>
              <w:rPr>
                <w:rFonts w:cs="Arial"/>
                <w:b w:val="0"/>
                <w:color w:val="FFFFFF" w:themeColor="background1"/>
                <w:szCs w:val="20"/>
                <w:lang w:eastAsia="en-GB"/>
              </w:rPr>
            </w:pPr>
            <w:r w:rsidRPr="007C701F">
              <w:rPr>
                <w:rFonts w:cs="Arial"/>
                <w:b w:val="0"/>
                <w:color w:val="FFFFFF" w:themeColor="background1"/>
                <w:szCs w:val="20"/>
                <w:lang w:eastAsia="en-GB"/>
              </w:rPr>
              <w:t>% Band E</w:t>
            </w:r>
          </w:p>
        </w:tc>
        <w:tc>
          <w:tcPr>
            <w:tcW w:w="845" w:type="dxa"/>
            <w:shd w:val="clear" w:color="auto" w:fill="55BBAD"/>
          </w:tcPr>
          <w:p w14:paraId="2103E289" w14:textId="1B51AA53" w:rsidR="003508D6" w:rsidRPr="007C701F" w:rsidRDefault="003508D6">
            <w:pPr>
              <w:spacing w:before="40" w:after="40"/>
              <w:jc w:val="center"/>
              <w:rPr>
                <w:rFonts w:cs="Arial"/>
                <w:b w:val="0"/>
                <w:color w:val="FFFFFF" w:themeColor="background1"/>
                <w:szCs w:val="20"/>
                <w:lang w:eastAsia="en-GB"/>
              </w:rPr>
            </w:pPr>
            <w:r w:rsidRPr="007C701F">
              <w:rPr>
                <w:rFonts w:cs="Arial"/>
                <w:b w:val="0"/>
                <w:color w:val="FFFFFF" w:themeColor="background1"/>
                <w:szCs w:val="20"/>
                <w:lang w:eastAsia="en-GB"/>
              </w:rPr>
              <w:t>% Band F</w:t>
            </w:r>
          </w:p>
        </w:tc>
        <w:tc>
          <w:tcPr>
            <w:tcW w:w="845" w:type="dxa"/>
            <w:shd w:val="clear" w:color="auto" w:fill="55BBAD"/>
          </w:tcPr>
          <w:p w14:paraId="7CB94050" w14:textId="43C29005" w:rsidR="003508D6" w:rsidRPr="007C701F" w:rsidRDefault="003508D6">
            <w:pPr>
              <w:spacing w:before="40" w:after="40"/>
              <w:jc w:val="center"/>
              <w:rPr>
                <w:rFonts w:cs="Arial"/>
                <w:b w:val="0"/>
                <w:color w:val="FFFFFF" w:themeColor="background1"/>
                <w:szCs w:val="20"/>
                <w:lang w:eastAsia="en-GB"/>
              </w:rPr>
            </w:pPr>
            <w:r w:rsidRPr="007C701F">
              <w:rPr>
                <w:rFonts w:cs="Arial"/>
                <w:b w:val="0"/>
                <w:color w:val="FFFFFF" w:themeColor="background1"/>
                <w:szCs w:val="20"/>
                <w:lang w:eastAsia="en-GB"/>
              </w:rPr>
              <w:t>% Band G</w:t>
            </w:r>
          </w:p>
        </w:tc>
        <w:tc>
          <w:tcPr>
            <w:tcW w:w="845" w:type="dxa"/>
            <w:shd w:val="clear" w:color="auto" w:fill="55BBAD"/>
          </w:tcPr>
          <w:p w14:paraId="69E5352C" w14:textId="3C63DDC1" w:rsidR="003508D6" w:rsidRPr="007C701F" w:rsidRDefault="003508D6">
            <w:pPr>
              <w:spacing w:before="40" w:after="40"/>
              <w:jc w:val="center"/>
              <w:rPr>
                <w:rFonts w:cs="Arial"/>
                <w:b w:val="0"/>
                <w:color w:val="FFFFFF" w:themeColor="background1"/>
                <w:szCs w:val="20"/>
                <w:lang w:eastAsia="en-GB"/>
              </w:rPr>
            </w:pPr>
            <w:r w:rsidRPr="007C701F">
              <w:rPr>
                <w:rFonts w:cs="Arial"/>
                <w:b w:val="0"/>
                <w:color w:val="FFFFFF" w:themeColor="background1"/>
                <w:szCs w:val="20"/>
                <w:lang w:eastAsia="en-GB"/>
              </w:rPr>
              <w:t>% Band H</w:t>
            </w:r>
          </w:p>
        </w:tc>
      </w:tr>
      <w:tr w:rsidR="00BA539D" w:rsidRPr="007C701F" w14:paraId="436D53DA" w14:textId="38A521EC" w:rsidTr="00607A4E">
        <w:tc>
          <w:tcPr>
            <w:tcW w:w="1742" w:type="dxa"/>
          </w:tcPr>
          <w:p w14:paraId="753C90B7" w14:textId="07C7CEB9" w:rsidR="003508D6" w:rsidRPr="007C701F" w:rsidRDefault="00C95494">
            <w:pPr>
              <w:spacing w:before="40" w:after="40"/>
              <w:rPr>
                <w:rFonts w:cs="Arial"/>
                <w:color w:val="00213E"/>
                <w:szCs w:val="20"/>
                <w:lang w:eastAsia="en-GB"/>
              </w:rPr>
            </w:pPr>
            <w:r w:rsidRPr="007C701F">
              <w:rPr>
                <w:rFonts w:cs="Arial"/>
                <w:color w:val="00213E"/>
                <w:szCs w:val="20"/>
                <w:lang w:eastAsia="en-GB"/>
              </w:rPr>
              <w:t xml:space="preserve">Local </w:t>
            </w:r>
            <w:r w:rsidR="00E20D6D" w:rsidRPr="007C701F">
              <w:rPr>
                <w:rFonts w:cs="Arial"/>
                <w:color w:val="00213E"/>
                <w:szCs w:val="20"/>
                <w:lang w:eastAsia="en-GB"/>
              </w:rPr>
              <w:t>Authority</w:t>
            </w:r>
          </w:p>
        </w:tc>
        <w:tc>
          <w:tcPr>
            <w:tcW w:w="1122" w:type="dxa"/>
          </w:tcPr>
          <w:p w14:paraId="1CC0B883" w14:textId="77777777" w:rsidR="003508D6" w:rsidRPr="007C701F" w:rsidRDefault="003508D6">
            <w:pPr>
              <w:spacing w:before="40" w:after="40"/>
              <w:rPr>
                <w:rFonts w:cs="Arial"/>
                <w:color w:val="00213E"/>
                <w:szCs w:val="20"/>
                <w:lang w:eastAsia="en-GB"/>
              </w:rPr>
            </w:pPr>
          </w:p>
        </w:tc>
        <w:tc>
          <w:tcPr>
            <w:tcW w:w="844" w:type="dxa"/>
          </w:tcPr>
          <w:p w14:paraId="2F88B411" w14:textId="72896A52" w:rsidR="003508D6" w:rsidRPr="007C701F" w:rsidRDefault="003508D6">
            <w:pPr>
              <w:spacing w:before="40" w:after="40"/>
              <w:rPr>
                <w:rFonts w:cs="Arial"/>
                <w:color w:val="00213E"/>
                <w:szCs w:val="20"/>
                <w:lang w:eastAsia="en-GB"/>
              </w:rPr>
            </w:pPr>
          </w:p>
        </w:tc>
        <w:tc>
          <w:tcPr>
            <w:tcW w:w="845" w:type="dxa"/>
          </w:tcPr>
          <w:p w14:paraId="2A70C61F" w14:textId="77777777" w:rsidR="003508D6" w:rsidRPr="007C701F" w:rsidRDefault="003508D6">
            <w:pPr>
              <w:spacing w:before="40" w:after="40"/>
              <w:rPr>
                <w:rFonts w:cs="Arial"/>
                <w:color w:val="00213E"/>
                <w:szCs w:val="20"/>
                <w:lang w:eastAsia="en-GB"/>
              </w:rPr>
            </w:pPr>
          </w:p>
        </w:tc>
        <w:tc>
          <w:tcPr>
            <w:tcW w:w="845" w:type="dxa"/>
          </w:tcPr>
          <w:p w14:paraId="6A384125" w14:textId="77777777" w:rsidR="003508D6" w:rsidRPr="007C701F" w:rsidRDefault="003508D6">
            <w:pPr>
              <w:spacing w:before="40" w:after="40"/>
              <w:rPr>
                <w:rFonts w:cs="Arial"/>
                <w:color w:val="00213E"/>
                <w:szCs w:val="20"/>
                <w:lang w:eastAsia="en-GB"/>
              </w:rPr>
            </w:pPr>
          </w:p>
        </w:tc>
        <w:tc>
          <w:tcPr>
            <w:tcW w:w="845" w:type="dxa"/>
          </w:tcPr>
          <w:p w14:paraId="0B281C0F" w14:textId="77777777" w:rsidR="003508D6" w:rsidRPr="007C701F" w:rsidRDefault="003508D6">
            <w:pPr>
              <w:spacing w:before="40" w:after="40"/>
              <w:rPr>
                <w:rFonts w:cs="Arial"/>
                <w:color w:val="00213E"/>
                <w:szCs w:val="20"/>
                <w:lang w:eastAsia="en-GB"/>
              </w:rPr>
            </w:pPr>
          </w:p>
        </w:tc>
        <w:tc>
          <w:tcPr>
            <w:tcW w:w="844" w:type="dxa"/>
          </w:tcPr>
          <w:p w14:paraId="30946948" w14:textId="77777777" w:rsidR="003508D6" w:rsidRPr="007C701F" w:rsidRDefault="003508D6">
            <w:pPr>
              <w:spacing w:before="40" w:after="40"/>
              <w:rPr>
                <w:rFonts w:cs="Arial"/>
                <w:color w:val="00213E"/>
                <w:szCs w:val="20"/>
                <w:lang w:eastAsia="en-GB"/>
              </w:rPr>
            </w:pPr>
          </w:p>
        </w:tc>
        <w:tc>
          <w:tcPr>
            <w:tcW w:w="845" w:type="dxa"/>
          </w:tcPr>
          <w:p w14:paraId="4897AB8C" w14:textId="77777777" w:rsidR="003508D6" w:rsidRPr="007C701F" w:rsidRDefault="003508D6">
            <w:pPr>
              <w:spacing w:before="40" w:after="40"/>
              <w:rPr>
                <w:rFonts w:cs="Arial"/>
                <w:color w:val="00213E"/>
                <w:szCs w:val="20"/>
                <w:lang w:eastAsia="en-GB"/>
              </w:rPr>
            </w:pPr>
          </w:p>
        </w:tc>
        <w:tc>
          <w:tcPr>
            <w:tcW w:w="845" w:type="dxa"/>
          </w:tcPr>
          <w:p w14:paraId="32132391" w14:textId="77777777" w:rsidR="003508D6" w:rsidRPr="007C701F" w:rsidRDefault="003508D6">
            <w:pPr>
              <w:spacing w:before="40" w:after="40"/>
              <w:rPr>
                <w:rFonts w:cs="Arial"/>
                <w:color w:val="00213E"/>
                <w:szCs w:val="20"/>
                <w:lang w:eastAsia="en-GB"/>
              </w:rPr>
            </w:pPr>
          </w:p>
        </w:tc>
        <w:tc>
          <w:tcPr>
            <w:tcW w:w="845" w:type="dxa"/>
          </w:tcPr>
          <w:p w14:paraId="23483A6F" w14:textId="77777777" w:rsidR="003508D6" w:rsidRPr="007C701F" w:rsidRDefault="003508D6">
            <w:pPr>
              <w:spacing w:before="40" w:after="40"/>
              <w:rPr>
                <w:rFonts w:cs="Arial"/>
                <w:color w:val="00213E"/>
                <w:szCs w:val="20"/>
                <w:lang w:eastAsia="en-GB"/>
              </w:rPr>
            </w:pPr>
          </w:p>
        </w:tc>
      </w:tr>
      <w:tr w:rsidR="00BA539D" w:rsidRPr="007C701F" w14:paraId="1A145393" w14:textId="7F6A66F2" w:rsidTr="00607A4E">
        <w:tc>
          <w:tcPr>
            <w:tcW w:w="1742" w:type="dxa"/>
          </w:tcPr>
          <w:p w14:paraId="54369BB3" w14:textId="0309550D" w:rsidR="003508D6" w:rsidRPr="007C701F" w:rsidRDefault="00E20D6D" w:rsidP="00D32E9C">
            <w:pPr>
              <w:spacing w:before="40" w:after="40"/>
              <w:rPr>
                <w:rFonts w:cs="Arial"/>
                <w:color w:val="00213E"/>
                <w:szCs w:val="20"/>
                <w:lang w:eastAsia="en-GB"/>
              </w:rPr>
            </w:pPr>
            <w:r w:rsidRPr="007C701F">
              <w:rPr>
                <w:rFonts w:cs="Arial"/>
                <w:color w:val="00213E"/>
                <w:szCs w:val="20"/>
                <w:lang w:eastAsia="en-GB"/>
              </w:rPr>
              <w:t>Area 1</w:t>
            </w:r>
          </w:p>
        </w:tc>
        <w:tc>
          <w:tcPr>
            <w:tcW w:w="1122" w:type="dxa"/>
          </w:tcPr>
          <w:p w14:paraId="427F9F54" w14:textId="77777777" w:rsidR="003508D6" w:rsidRPr="007C701F" w:rsidRDefault="003508D6" w:rsidP="00D32E9C">
            <w:pPr>
              <w:spacing w:before="40" w:after="40"/>
              <w:rPr>
                <w:rFonts w:cs="Arial"/>
                <w:color w:val="00213E"/>
                <w:szCs w:val="20"/>
                <w:lang w:eastAsia="en-GB"/>
              </w:rPr>
            </w:pPr>
          </w:p>
        </w:tc>
        <w:tc>
          <w:tcPr>
            <w:tcW w:w="844" w:type="dxa"/>
          </w:tcPr>
          <w:p w14:paraId="4E000322" w14:textId="246E9CBC" w:rsidR="003508D6" w:rsidRPr="007C701F" w:rsidRDefault="003508D6" w:rsidP="00D32E9C">
            <w:pPr>
              <w:spacing w:before="40" w:after="40"/>
              <w:rPr>
                <w:rFonts w:cs="Arial"/>
                <w:color w:val="00213E"/>
                <w:szCs w:val="20"/>
                <w:lang w:eastAsia="en-GB"/>
              </w:rPr>
            </w:pPr>
          </w:p>
        </w:tc>
        <w:tc>
          <w:tcPr>
            <w:tcW w:w="845" w:type="dxa"/>
          </w:tcPr>
          <w:p w14:paraId="718518C6" w14:textId="77777777" w:rsidR="003508D6" w:rsidRPr="007C701F" w:rsidRDefault="003508D6" w:rsidP="00D32E9C">
            <w:pPr>
              <w:spacing w:before="40" w:after="40"/>
              <w:rPr>
                <w:rFonts w:cs="Arial"/>
                <w:color w:val="00213E"/>
                <w:szCs w:val="20"/>
                <w:lang w:eastAsia="en-GB"/>
              </w:rPr>
            </w:pPr>
          </w:p>
        </w:tc>
        <w:tc>
          <w:tcPr>
            <w:tcW w:w="845" w:type="dxa"/>
          </w:tcPr>
          <w:p w14:paraId="6A0A8A69" w14:textId="77777777" w:rsidR="003508D6" w:rsidRPr="007C701F" w:rsidRDefault="003508D6" w:rsidP="00D32E9C">
            <w:pPr>
              <w:spacing w:before="40" w:after="40"/>
              <w:rPr>
                <w:rFonts w:cs="Arial"/>
                <w:color w:val="00213E"/>
                <w:szCs w:val="20"/>
                <w:lang w:eastAsia="en-GB"/>
              </w:rPr>
            </w:pPr>
          </w:p>
        </w:tc>
        <w:tc>
          <w:tcPr>
            <w:tcW w:w="845" w:type="dxa"/>
          </w:tcPr>
          <w:p w14:paraId="316CD98D" w14:textId="77777777" w:rsidR="003508D6" w:rsidRPr="007C701F" w:rsidRDefault="003508D6" w:rsidP="00D32E9C">
            <w:pPr>
              <w:spacing w:before="40" w:after="40"/>
              <w:rPr>
                <w:rFonts w:cs="Arial"/>
                <w:color w:val="00213E"/>
                <w:szCs w:val="20"/>
                <w:lang w:eastAsia="en-GB"/>
              </w:rPr>
            </w:pPr>
          </w:p>
        </w:tc>
        <w:tc>
          <w:tcPr>
            <w:tcW w:w="844" w:type="dxa"/>
          </w:tcPr>
          <w:p w14:paraId="50935FDE" w14:textId="77777777" w:rsidR="003508D6" w:rsidRPr="007C701F" w:rsidRDefault="003508D6" w:rsidP="00D32E9C">
            <w:pPr>
              <w:spacing w:before="40" w:after="40"/>
              <w:rPr>
                <w:rFonts w:cs="Arial"/>
                <w:color w:val="00213E"/>
                <w:szCs w:val="20"/>
                <w:lang w:eastAsia="en-GB"/>
              </w:rPr>
            </w:pPr>
          </w:p>
        </w:tc>
        <w:tc>
          <w:tcPr>
            <w:tcW w:w="845" w:type="dxa"/>
          </w:tcPr>
          <w:p w14:paraId="40D196D9" w14:textId="77777777" w:rsidR="003508D6" w:rsidRPr="007C701F" w:rsidRDefault="003508D6" w:rsidP="00D32E9C">
            <w:pPr>
              <w:spacing w:before="40" w:after="40"/>
              <w:rPr>
                <w:rFonts w:cs="Arial"/>
                <w:color w:val="00213E"/>
                <w:szCs w:val="20"/>
                <w:lang w:eastAsia="en-GB"/>
              </w:rPr>
            </w:pPr>
          </w:p>
        </w:tc>
        <w:tc>
          <w:tcPr>
            <w:tcW w:w="845" w:type="dxa"/>
          </w:tcPr>
          <w:p w14:paraId="2FFC4155" w14:textId="77777777" w:rsidR="003508D6" w:rsidRPr="007C701F" w:rsidRDefault="003508D6" w:rsidP="00D32E9C">
            <w:pPr>
              <w:spacing w:before="40" w:after="40"/>
              <w:rPr>
                <w:rFonts w:cs="Arial"/>
                <w:color w:val="00213E"/>
                <w:szCs w:val="20"/>
                <w:lang w:eastAsia="en-GB"/>
              </w:rPr>
            </w:pPr>
          </w:p>
        </w:tc>
        <w:tc>
          <w:tcPr>
            <w:tcW w:w="845" w:type="dxa"/>
          </w:tcPr>
          <w:p w14:paraId="7B63379C" w14:textId="77777777" w:rsidR="003508D6" w:rsidRPr="007C701F" w:rsidRDefault="003508D6" w:rsidP="00D32E9C">
            <w:pPr>
              <w:spacing w:before="40" w:after="40"/>
              <w:rPr>
                <w:rFonts w:cs="Arial"/>
                <w:color w:val="00213E"/>
                <w:szCs w:val="20"/>
                <w:lang w:eastAsia="en-GB"/>
              </w:rPr>
            </w:pPr>
          </w:p>
        </w:tc>
      </w:tr>
      <w:tr w:rsidR="00BA539D" w:rsidRPr="007C701F" w14:paraId="32427050" w14:textId="2BB3087B" w:rsidTr="00607A4E">
        <w:tc>
          <w:tcPr>
            <w:tcW w:w="1742" w:type="dxa"/>
          </w:tcPr>
          <w:p w14:paraId="18D6FAC2" w14:textId="63D37367" w:rsidR="003508D6" w:rsidRPr="007C701F" w:rsidRDefault="00E20D6D" w:rsidP="00D32E9C">
            <w:pPr>
              <w:spacing w:before="40" w:after="40"/>
              <w:rPr>
                <w:rFonts w:cs="Arial"/>
                <w:color w:val="00213E"/>
                <w:szCs w:val="20"/>
                <w:lang w:eastAsia="en-GB"/>
              </w:rPr>
            </w:pPr>
            <w:r w:rsidRPr="007C701F">
              <w:rPr>
                <w:rFonts w:cs="Arial"/>
                <w:color w:val="00213E"/>
                <w:szCs w:val="20"/>
                <w:lang w:eastAsia="en-GB"/>
              </w:rPr>
              <w:t>Area 2</w:t>
            </w:r>
          </w:p>
        </w:tc>
        <w:tc>
          <w:tcPr>
            <w:tcW w:w="1122" w:type="dxa"/>
          </w:tcPr>
          <w:p w14:paraId="696DA8A7" w14:textId="77777777" w:rsidR="003508D6" w:rsidRPr="007C701F" w:rsidRDefault="003508D6" w:rsidP="00D32E9C">
            <w:pPr>
              <w:spacing w:before="40" w:after="40"/>
              <w:rPr>
                <w:rFonts w:cs="Arial"/>
                <w:color w:val="00213E"/>
                <w:szCs w:val="20"/>
                <w:lang w:eastAsia="en-GB"/>
              </w:rPr>
            </w:pPr>
          </w:p>
        </w:tc>
        <w:tc>
          <w:tcPr>
            <w:tcW w:w="844" w:type="dxa"/>
          </w:tcPr>
          <w:p w14:paraId="0A5E9B7A" w14:textId="20DD6B64" w:rsidR="003508D6" w:rsidRPr="007C701F" w:rsidRDefault="003508D6" w:rsidP="00D32E9C">
            <w:pPr>
              <w:spacing w:before="40" w:after="40"/>
              <w:rPr>
                <w:rFonts w:cs="Arial"/>
                <w:color w:val="00213E"/>
                <w:szCs w:val="20"/>
                <w:lang w:eastAsia="en-GB"/>
              </w:rPr>
            </w:pPr>
          </w:p>
        </w:tc>
        <w:tc>
          <w:tcPr>
            <w:tcW w:w="845" w:type="dxa"/>
          </w:tcPr>
          <w:p w14:paraId="6A7F573B" w14:textId="77777777" w:rsidR="003508D6" w:rsidRPr="007C701F" w:rsidRDefault="003508D6" w:rsidP="00D32E9C">
            <w:pPr>
              <w:spacing w:before="40" w:after="40"/>
              <w:rPr>
                <w:rFonts w:cs="Arial"/>
                <w:color w:val="00213E"/>
                <w:szCs w:val="20"/>
                <w:lang w:eastAsia="en-GB"/>
              </w:rPr>
            </w:pPr>
          </w:p>
        </w:tc>
        <w:tc>
          <w:tcPr>
            <w:tcW w:w="845" w:type="dxa"/>
          </w:tcPr>
          <w:p w14:paraId="6F15CCBD" w14:textId="77777777" w:rsidR="003508D6" w:rsidRPr="007C701F" w:rsidRDefault="003508D6" w:rsidP="00D32E9C">
            <w:pPr>
              <w:spacing w:before="40" w:after="40"/>
              <w:rPr>
                <w:rFonts w:cs="Arial"/>
                <w:color w:val="00213E"/>
                <w:szCs w:val="20"/>
                <w:lang w:eastAsia="en-GB"/>
              </w:rPr>
            </w:pPr>
          </w:p>
        </w:tc>
        <w:tc>
          <w:tcPr>
            <w:tcW w:w="845" w:type="dxa"/>
          </w:tcPr>
          <w:p w14:paraId="325C6F77" w14:textId="77777777" w:rsidR="003508D6" w:rsidRPr="007C701F" w:rsidRDefault="003508D6" w:rsidP="00D32E9C">
            <w:pPr>
              <w:spacing w:before="40" w:after="40"/>
              <w:rPr>
                <w:rFonts w:cs="Arial"/>
                <w:color w:val="00213E"/>
                <w:szCs w:val="20"/>
                <w:lang w:eastAsia="en-GB"/>
              </w:rPr>
            </w:pPr>
          </w:p>
        </w:tc>
        <w:tc>
          <w:tcPr>
            <w:tcW w:w="844" w:type="dxa"/>
          </w:tcPr>
          <w:p w14:paraId="5C5AFA5A" w14:textId="77777777" w:rsidR="003508D6" w:rsidRPr="007C701F" w:rsidRDefault="003508D6" w:rsidP="00D32E9C">
            <w:pPr>
              <w:spacing w:before="40" w:after="40"/>
              <w:rPr>
                <w:rFonts w:cs="Arial"/>
                <w:color w:val="00213E"/>
                <w:szCs w:val="20"/>
                <w:lang w:eastAsia="en-GB"/>
              </w:rPr>
            </w:pPr>
          </w:p>
        </w:tc>
        <w:tc>
          <w:tcPr>
            <w:tcW w:w="845" w:type="dxa"/>
          </w:tcPr>
          <w:p w14:paraId="29432504" w14:textId="77777777" w:rsidR="003508D6" w:rsidRPr="007C701F" w:rsidRDefault="003508D6" w:rsidP="00D32E9C">
            <w:pPr>
              <w:spacing w:before="40" w:after="40"/>
              <w:rPr>
                <w:rFonts w:cs="Arial"/>
                <w:color w:val="00213E"/>
                <w:szCs w:val="20"/>
                <w:lang w:eastAsia="en-GB"/>
              </w:rPr>
            </w:pPr>
          </w:p>
        </w:tc>
        <w:tc>
          <w:tcPr>
            <w:tcW w:w="845" w:type="dxa"/>
          </w:tcPr>
          <w:p w14:paraId="0E5922E4" w14:textId="77777777" w:rsidR="003508D6" w:rsidRPr="007C701F" w:rsidRDefault="003508D6" w:rsidP="00D32E9C">
            <w:pPr>
              <w:spacing w:before="40" w:after="40"/>
              <w:rPr>
                <w:rFonts w:cs="Arial"/>
                <w:color w:val="00213E"/>
                <w:szCs w:val="20"/>
                <w:lang w:eastAsia="en-GB"/>
              </w:rPr>
            </w:pPr>
          </w:p>
        </w:tc>
        <w:tc>
          <w:tcPr>
            <w:tcW w:w="845" w:type="dxa"/>
          </w:tcPr>
          <w:p w14:paraId="0C9C2DE4" w14:textId="77777777" w:rsidR="003508D6" w:rsidRPr="007C701F" w:rsidRDefault="003508D6" w:rsidP="00D32E9C">
            <w:pPr>
              <w:spacing w:before="40" w:after="40"/>
              <w:rPr>
                <w:rFonts w:cs="Arial"/>
                <w:color w:val="00213E"/>
                <w:szCs w:val="20"/>
                <w:lang w:eastAsia="en-GB"/>
              </w:rPr>
            </w:pPr>
          </w:p>
        </w:tc>
      </w:tr>
      <w:tr w:rsidR="00BA539D" w:rsidRPr="007C701F" w14:paraId="05196656" w14:textId="6711B8F0" w:rsidTr="00607A4E">
        <w:tc>
          <w:tcPr>
            <w:tcW w:w="1742" w:type="dxa"/>
          </w:tcPr>
          <w:p w14:paraId="39DB8CE6" w14:textId="451ED823" w:rsidR="003508D6" w:rsidRPr="007C701F" w:rsidRDefault="00E20D6D" w:rsidP="00D32E9C">
            <w:pPr>
              <w:spacing w:before="40" w:after="40"/>
              <w:rPr>
                <w:rFonts w:cs="Arial"/>
                <w:color w:val="00213E"/>
                <w:szCs w:val="20"/>
                <w:lang w:eastAsia="en-GB"/>
              </w:rPr>
            </w:pPr>
            <w:r w:rsidRPr="007C701F">
              <w:rPr>
                <w:rFonts w:cs="Arial"/>
                <w:color w:val="00213E"/>
                <w:szCs w:val="20"/>
                <w:lang w:eastAsia="en-GB"/>
              </w:rPr>
              <w:t>Area 3</w:t>
            </w:r>
          </w:p>
        </w:tc>
        <w:tc>
          <w:tcPr>
            <w:tcW w:w="1122" w:type="dxa"/>
          </w:tcPr>
          <w:p w14:paraId="46BD052E" w14:textId="77777777" w:rsidR="003508D6" w:rsidRPr="007C701F" w:rsidRDefault="003508D6" w:rsidP="00D32E9C">
            <w:pPr>
              <w:spacing w:before="40" w:after="40"/>
              <w:rPr>
                <w:rFonts w:cs="Arial"/>
                <w:color w:val="00213E"/>
                <w:szCs w:val="20"/>
                <w:lang w:eastAsia="en-GB"/>
              </w:rPr>
            </w:pPr>
          </w:p>
        </w:tc>
        <w:tc>
          <w:tcPr>
            <w:tcW w:w="844" w:type="dxa"/>
          </w:tcPr>
          <w:p w14:paraId="36B9133F" w14:textId="4A840B94" w:rsidR="003508D6" w:rsidRPr="007C701F" w:rsidRDefault="003508D6" w:rsidP="00D32E9C">
            <w:pPr>
              <w:spacing w:before="40" w:after="40"/>
              <w:rPr>
                <w:rFonts w:cs="Arial"/>
                <w:color w:val="00213E"/>
                <w:szCs w:val="20"/>
                <w:lang w:eastAsia="en-GB"/>
              </w:rPr>
            </w:pPr>
          </w:p>
        </w:tc>
        <w:tc>
          <w:tcPr>
            <w:tcW w:w="845" w:type="dxa"/>
          </w:tcPr>
          <w:p w14:paraId="75241A7F" w14:textId="77777777" w:rsidR="003508D6" w:rsidRPr="007C701F" w:rsidRDefault="003508D6" w:rsidP="00D32E9C">
            <w:pPr>
              <w:spacing w:before="40" w:after="40"/>
              <w:rPr>
                <w:rFonts w:cs="Arial"/>
                <w:color w:val="00213E"/>
                <w:szCs w:val="20"/>
                <w:lang w:eastAsia="en-GB"/>
              </w:rPr>
            </w:pPr>
          </w:p>
        </w:tc>
        <w:tc>
          <w:tcPr>
            <w:tcW w:w="845" w:type="dxa"/>
          </w:tcPr>
          <w:p w14:paraId="28D8C748" w14:textId="77777777" w:rsidR="003508D6" w:rsidRPr="007C701F" w:rsidRDefault="003508D6" w:rsidP="00D32E9C">
            <w:pPr>
              <w:spacing w:before="40" w:after="40"/>
              <w:rPr>
                <w:rFonts w:cs="Arial"/>
                <w:color w:val="00213E"/>
                <w:szCs w:val="20"/>
                <w:lang w:eastAsia="en-GB"/>
              </w:rPr>
            </w:pPr>
          </w:p>
        </w:tc>
        <w:tc>
          <w:tcPr>
            <w:tcW w:w="845" w:type="dxa"/>
          </w:tcPr>
          <w:p w14:paraId="1F61D23A" w14:textId="77777777" w:rsidR="003508D6" w:rsidRPr="007C701F" w:rsidRDefault="003508D6" w:rsidP="00D32E9C">
            <w:pPr>
              <w:spacing w:before="40" w:after="40"/>
              <w:rPr>
                <w:rFonts w:cs="Arial"/>
                <w:color w:val="00213E"/>
                <w:szCs w:val="20"/>
                <w:lang w:eastAsia="en-GB"/>
              </w:rPr>
            </w:pPr>
          </w:p>
        </w:tc>
        <w:tc>
          <w:tcPr>
            <w:tcW w:w="844" w:type="dxa"/>
          </w:tcPr>
          <w:p w14:paraId="40142974" w14:textId="77777777" w:rsidR="003508D6" w:rsidRPr="007C701F" w:rsidRDefault="003508D6" w:rsidP="00D32E9C">
            <w:pPr>
              <w:spacing w:before="40" w:after="40"/>
              <w:rPr>
                <w:rFonts w:cs="Arial"/>
                <w:color w:val="00213E"/>
                <w:szCs w:val="20"/>
                <w:lang w:eastAsia="en-GB"/>
              </w:rPr>
            </w:pPr>
          </w:p>
        </w:tc>
        <w:tc>
          <w:tcPr>
            <w:tcW w:w="845" w:type="dxa"/>
          </w:tcPr>
          <w:p w14:paraId="608723E2" w14:textId="77777777" w:rsidR="003508D6" w:rsidRPr="007C701F" w:rsidRDefault="003508D6" w:rsidP="00D32E9C">
            <w:pPr>
              <w:spacing w:before="40" w:after="40"/>
              <w:rPr>
                <w:rFonts w:cs="Arial"/>
                <w:color w:val="00213E"/>
                <w:szCs w:val="20"/>
                <w:lang w:eastAsia="en-GB"/>
              </w:rPr>
            </w:pPr>
          </w:p>
        </w:tc>
        <w:tc>
          <w:tcPr>
            <w:tcW w:w="845" w:type="dxa"/>
          </w:tcPr>
          <w:p w14:paraId="2DF0B817" w14:textId="77777777" w:rsidR="003508D6" w:rsidRPr="007C701F" w:rsidRDefault="003508D6" w:rsidP="00D32E9C">
            <w:pPr>
              <w:spacing w:before="40" w:after="40"/>
              <w:rPr>
                <w:rFonts w:cs="Arial"/>
                <w:color w:val="00213E"/>
                <w:szCs w:val="20"/>
                <w:lang w:eastAsia="en-GB"/>
              </w:rPr>
            </w:pPr>
          </w:p>
        </w:tc>
        <w:tc>
          <w:tcPr>
            <w:tcW w:w="845" w:type="dxa"/>
          </w:tcPr>
          <w:p w14:paraId="06D30939" w14:textId="77777777" w:rsidR="003508D6" w:rsidRPr="007C701F" w:rsidRDefault="003508D6" w:rsidP="00D32E9C">
            <w:pPr>
              <w:spacing w:before="40" w:after="40"/>
              <w:rPr>
                <w:rFonts w:cs="Arial"/>
                <w:color w:val="00213E"/>
                <w:szCs w:val="20"/>
                <w:lang w:eastAsia="en-GB"/>
              </w:rPr>
            </w:pPr>
          </w:p>
        </w:tc>
      </w:tr>
      <w:tr w:rsidR="00BA539D" w:rsidRPr="007C701F" w14:paraId="454112C5" w14:textId="76793794" w:rsidTr="00607A4E">
        <w:tc>
          <w:tcPr>
            <w:tcW w:w="1742" w:type="dxa"/>
          </w:tcPr>
          <w:p w14:paraId="4B2FF5F8" w14:textId="09E4DA72" w:rsidR="003508D6" w:rsidRPr="007C701F" w:rsidRDefault="00E20D6D" w:rsidP="00D32E9C">
            <w:pPr>
              <w:spacing w:before="40" w:after="40"/>
              <w:rPr>
                <w:rFonts w:cs="Arial"/>
                <w:color w:val="00213E"/>
                <w:szCs w:val="20"/>
                <w:lang w:eastAsia="en-GB"/>
              </w:rPr>
            </w:pPr>
            <w:r w:rsidRPr="007C701F">
              <w:rPr>
                <w:rFonts w:cs="Arial"/>
                <w:color w:val="00213E"/>
                <w:szCs w:val="20"/>
                <w:lang w:eastAsia="en-GB"/>
              </w:rPr>
              <w:t>Scotland</w:t>
            </w:r>
          </w:p>
        </w:tc>
        <w:tc>
          <w:tcPr>
            <w:tcW w:w="1122" w:type="dxa"/>
          </w:tcPr>
          <w:p w14:paraId="193F143C" w14:textId="77777777" w:rsidR="003508D6" w:rsidRPr="007C701F" w:rsidRDefault="003508D6" w:rsidP="00D32E9C">
            <w:pPr>
              <w:spacing w:before="40" w:after="40"/>
              <w:rPr>
                <w:rFonts w:cs="Arial"/>
                <w:color w:val="00213E"/>
                <w:szCs w:val="20"/>
                <w:lang w:eastAsia="en-GB"/>
              </w:rPr>
            </w:pPr>
          </w:p>
        </w:tc>
        <w:tc>
          <w:tcPr>
            <w:tcW w:w="844" w:type="dxa"/>
          </w:tcPr>
          <w:p w14:paraId="09FBF7C0" w14:textId="5C1E80C6" w:rsidR="003508D6" w:rsidRPr="007C701F" w:rsidRDefault="003508D6" w:rsidP="00D32E9C">
            <w:pPr>
              <w:spacing w:before="40" w:after="40"/>
              <w:rPr>
                <w:rFonts w:cs="Arial"/>
                <w:color w:val="00213E"/>
                <w:szCs w:val="20"/>
                <w:lang w:eastAsia="en-GB"/>
              </w:rPr>
            </w:pPr>
          </w:p>
        </w:tc>
        <w:tc>
          <w:tcPr>
            <w:tcW w:w="845" w:type="dxa"/>
          </w:tcPr>
          <w:p w14:paraId="225C2D42" w14:textId="77777777" w:rsidR="003508D6" w:rsidRPr="007C701F" w:rsidRDefault="003508D6" w:rsidP="00D32E9C">
            <w:pPr>
              <w:spacing w:before="40" w:after="40"/>
              <w:rPr>
                <w:rFonts w:cs="Arial"/>
                <w:color w:val="00213E"/>
                <w:szCs w:val="20"/>
                <w:lang w:eastAsia="en-GB"/>
              </w:rPr>
            </w:pPr>
          </w:p>
        </w:tc>
        <w:tc>
          <w:tcPr>
            <w:tcW w:w="845" w:type="dxa"/>
          </w:tcPr>
          <w:p w14:paraId="7C8DF82F" w14:textId="77777777" w:rsidR="003508D6" w:rsidRPr="007C701F" w:rsidRDefault="003508D6" w:rsidP="00D32E9C">
            <w:pPr>
              <w:spacing w:before="40" w:after="40"/>
              <w:rPr>
                <w:rFonts w:cs="Arial"/>
                <w:color w:val="00213E"/>
                <w:szCs w:val="20"/>
                <w:lang w:eastAsia="en-GB"/>
              </w:rPr>
            </w:pPr>
          </w:p>
        </w:tc>
        <w:tc>
          <w:tcPr>
            <w:tcW w:w="845" w:type="dxa"/>
          </w:tcPr>
          <w:p w14:paraId="6D771F14" w14:textId="77777777" w:rsidR="003508D6" w:rsidRPr="007C701F" w:rsidRDefault="003508D6" w:rsidP="00D32E9C">
            <w:pPr>
              <w:spacing w:before="40" w:after="40"/>
              <w:rPr>
                <w:rFonts w:cs="Arial"/>
                <w:color w:val="00213E"/>
                <w:szCs w:val="20"/>
                <w:lang w:eastAsia="en-GB"/>
              </w:rPr>
            </w:pPr>
          </w:p>
        </w:tc>
        <w:tc>
          <w:tcPr>
            <w:tcW w:w="844" w:type="dxa"/>
          </w:tcPr>
          <w:p w14:paraId="5376E637" w14:textId="77777777" w:rsidR="003508D6" w:rsidRPr="007C701F" w:rsidRDefault="003508D6" w:rsidP="00D32E9C">
            <w:pPr>
              <w:spacing w:before="40" w:after="40"/>
              <w:rPr>
                <w:rFonts w:cs="Arial"/>
                <w:color w:val="00213E"/>
                <w:szCs w:val="20"/>
                <w:lang w:eastAsia="en-GB"/>
              </w:rPr>
            </w:pPr>
          </w:p>
        </w:tc>
        <w:tc>
          <w:tcPr>
            <w:tcW w:w="845" w:type="dxa"/>
          </w:tcPr>
          <w:p w14:paraId="136AA7D8" w14:textId="77777777" w:rsidR="003508D6" w:rsidRPr="007C701F" w:rsidRDefault="003508D6" w:rsidP="00D32E9C">
            <w:pPr>
              <w:spacing w:before="40" w:after="40"/>
              <w:rPr>
                <w:rFonts w:cs="Arial"/>
                <w:color w:val="00213E"/>
                <w:szCs w:val="20"/>
                <w:lang w:eastAsia="en-GB"/>
              </w:rPr>
            </w:pPr>
          </w:p>
        </w:tc>
        <w:tc>
          <w:tcPr>
            <w:tcW w:w="845" w:type="dxa"/>
          </w:tcPr>
          <w:p w14:paraId="23561CAF" w14:textId="77777777" w:rsidR="003508D6" w:rsidRPr="007C701F" w:rsidRDefault="003508D6" w:rsidP="00D32E9C">
            <w:pPr>
              <w:spacing w:before="40" w:after="40"/>
              <w:rPr>
                <w:rFonts w:cs="Arial"/>
                <w:color w:val="00213E"/>
                <w:szCs w:val="20"/>
                <w:lang w:eastAsia="en-GB"/>
              </w:rPr>
            </w:pPr>
          </w:p>
        </w:tc>
        <w:tc>
          <w:tcPr>
            <w:tcW w:w="845" w:type="dxa"/>
          </w:tcPr>
          <w:p w14:paraId="3997190D" w14:textId="77777777" w:rsidR="003508D6" w:rsidRPr="007C701F" w:rsidRDefault="003508D6" w:rsidP="00D32E9C">
            <w:pPr>
              <w:spacing w:before="40" w:after="40"/>
              <w:rPr>
                <w:rFonts w:cs="Arial"/>
                <w:color w:val="00213E"/>
                <w:szCs w:val="20"/>
                <w:lang w:eastAsia="en-GB"/>
              </w:rPr>
            </w:pPr>
          </w:p>
        </w:tc>
      </w:tr>
    </w:tbl>
    <w:p w14:paraId="6D9CCD39" w14:textId="2B2C3B2F" w:rsidR="0060118F" w:rsidRPr="007C701F" w:rsidRDefault="00D32E9C" w:rsidP="007C701F">
      <w:pPr>
        <w:spacing w:after="240"/>
        <w:jc w:val="right"/>
        <w:rPr>
          <w:rFonts w:cs="Arial"/>
          <w:b/>
          <w:bCs/>
          <w:i/>
          <w:iCs/>
          <w:color w:val="00213E"/>
          <w:szCs w:val="20"/>
          <w:lang w:eastAsia="en-GB"/>
        </w:rPr>
      </w:pPr>
      <w:r w:rsidRPr="007C701F">
        <w:rPr>
          <w:rFonts w:cs="Arial"/>
          <w:b/>
          <w:bCs/>
          <w:i/>
          <w:iCs/>
          <w:color w:val="00213E"/>
          <w:szCs w:val="20"/>
          <w:lang w:eastAsia="en-GB"/>
        </w:rPr>
        <w:t xml:space="preserve">Table </w:t>
      </w:r>
      <w:r w:rsidR="00CB2A8B" w:rsidRPr="007C701F">
        <w:rPr>
          <w:rFonts w:cs="Arial"/>
          <w:b/>
          <w:bCs/>
          <w:i/>
          <w:iCs/>
          <w:color w:val="00213E"/>
          <w:szCs w:val="20"/>
          <w:lang w:eastAsia="en-GB"/>
        </w:rPr>
        <w:t>3</w:t>
      </w:r>
      <w:r w:rsidRPr="007C701F">
        <w:rPr>
          <w:rFonts w:cs="Arial"/>
          <w:b/>
          <w:bCs/>
          <w:i/>
          <w:iCs/>
          <w:color w:val="00213E"/>
          <w:szCs w:val="20"/>
          <w:lang w:eastAsia="en-GB"/>
        </w:rPr>
        <w:t>.</w:t>
      </w:r>
      <w:r w:rsidR="00FF3F77" w:rsidRPr="007C701F">
        <w:rPr>
          <w:rFonts w:cs="Arial"/>
          <w:b/>
          <w:bCs/>
          <w:i/>
          <w:iCs/>
          <w:color w:val="00213E"/>
          <w:szCs w:val="20"/>
          <w:lang w:eastAsia="en-GB"/>
        </w:rPr>
        <w:t>7</w:t>
      </w:r>
      <w:r w:rsidRPr="007C701F">
        <w:rPr>
          <w:rFonts w:cs="Arial"/>
          <w:b/>
          <w:bCs/>
          <w:i/>
          <w:iCs/>
          <w:color w:val="00213E"/>
          <w:szCs w:val="20"/>
          <w:lang w:eastAsia="en-GB"/>
        </w:rPr>
        <w:t>:</w:t>
      </w:r>
      <w:r w:rsidR="00AF2DFE" w:rsidRPr="007C701F">
        <w:rPr>
          <w:rFonts w:cs="Arial"/>
          <w:b/>
          <w:bCs/>
          <w:i/>
          <w:iCs/>
          <w:color w:val="00213E"/>
          <w:szCs w:val="20"/>
          <w:lang w:eastAsia="en-GB"/>
        </w:rPr>
        <w:t xml:space="preserve"> Number and % Empty Properties by Council Tax Band</w:t>
      </w:r>
    </w:p>
    <w:p w14:paraId="3D7DBCEC" w14:textId="77777777" w:rsidR="00416BA5" w:rsidRPr="007C701F" w:rsidRDefault="00416BA5" w:rsidP="00416BA5">
      <w:pPr>
        <w:rPr>
          <w:rFonts w:cs="Arial"/>
          <w:color w:val="FFFFFF" w:themeColor="background1"/>
          <w:szCs w:val="20"/>
        </w:rPr>
      </w:pPr>
    </w:p>
    <w:p w14:paraId="1BC575A4" w14:textId="775CE9C3" w:rsidR="00416BA5" w:rsidRPr="007C701F" w:rsidRDefault="00416BA5" w:rsidP="00BA539D">
      <w:pPr>
        <w:shd w:val="clear" w:color="auto" w:fill="00616F"/>
        <w:spacing w:after="120"/>
        <w:rPr>
          <w:rFonts w:cs="Arial"/>
          <w:color w:val="FFFFFF" w:themeColor="background1"/>
          <w:szCs w:val="20"/>
        </w:rPr>
      </w:pPr>
      <w:r w:rsidRPr="007C701F">
        <w:rPr>
          <w:rFonts w:cs="Arial"/>
          <w:color w:val="FFFFFF" w:themeColor="background1"/>
          <w:szCs w:val="20"/>
        </w:rPr>
        <w:t xml:space="preserve">Insert further analysis and local context around Table </w:t>
      </w:r>
      <w:r w:rsidR="0064635E" w:rsidRPr="007C701F">
        <w:rPr>
          <w:rFonts w:cs="Arial"/>
          <w:color w:val="FFFFFF" w:themeColor="background1"/>
          <w:szCs w:val="20"/>
        </w:rPr>
        <w:t>3</w:t>
      </w:r>
      <w:r w:rsidRPr="007C701F">
        <w:rPr>
          <w:rFonts w:cs="Arial"/>
          <w:color w:val="FFFFFF" w:themeColor="background1"/>
          <w:szCs w:val="20"/>
        </w:rPr>
        <w:t>.</w:t>
      </w:r>
      <w:r w:rsidR="00FF3F77" w:rsidRPr="007C701F">
        <w:rPr>
          <w:rFonts w:cs="Arial"/>
          <w:color w:val="FFFFFF" w:themeColor="background1"/>
          <w:szCs w:val="20"/>
        </w:rPr>
        <w:t>7</w:t>
      </w:r>
      <w:r w:rsidRPr="007C701F">
        <w:rPr>
          <w:rFonts w:cs="Arial"/>
          <w:color w:val="FFFFFF" w:themeColor="background1"/>
          <w:szCs w:val="20"/>
        </w:rPr>
        <w:t xml:space="preserve"> using Section 7.2 of the Strategic Empty Homes Framework Guidance.</w:t>
      </w:r>
      <w:r w:rsidR="00CB2A8B" w:rsidRPr="007C701F">
        <w:rPr>
          <w:rFonts w:cs="Arial"/>
          <w:color w:val="FFFFFF" w:themeColor="background1"/>
          <w:szCs w:val="20"/>
        </w:rPr>
        <w:t xml:space="preserve"> Additional analysis may include </w:t>
      </w:r>
      <w:r w:rsidR="00B85C51" w:rsidRPr="007C701F">
        <w:rPr>
          <w:rFonts w:cs="Arial"/>
          <w:color w:val="FFFFFF" w:themeColor="background1"/>
          <w:szCs w:val="20"/>
        </w:rPr>
        <w:t xml:space="preserve">type of homes and number of rooms. This information was last published by NRS in </w:t>
      </w:r>
      <w:proofErr w:type="gramStart"/>
      <w:r w:rsidR="00B85C51" w:rsidRPr="007C701F">
        <w:rPr>
          <w:rFonts w:cs="Arial"/>
          <w:color w:val="FFFFFF" w:themeColor="background1"/>
          <w:szCs w:val="20"/>
        </w:rPr>
        <w:t>2018, but</w:t>
      </w:r>
      <w:proofErr w:type="gramEnd"/>
      <w:r w:rsidR="00B85C51" w:rsidRPr="007C701F">
        <w:rPr>
          <w:rFonts w:cs="Arial"/>
          <w:color w:val="FFFFFF" w:themeColor="background1"/>
          <w:szCs w:val="20"/>
        </w:rPr>
        <w:t xml:space="preserve"> may be included in </w:t>
      </w:r>
      <w:r w:rsidR="00FD1ECD" w:rsidRPr="007C701F">
        <w:rPr>
          <w:rFonts w:cs="Arial"/>
          <w:color w:val="FFFFFF" w:themeColor="background1"/>
          <w:szCs w:val="20"/>
        </w:rPr>
        <w:t xml:space="preserve">2022 Census results when published. </w:t>
      </w:r>
    </w:p>
    <w:p w14:paraId="4280D487" w14:textId="2CC62E9B" w:rsidR="00AC5CF7" w:rsidRDefault="00616729" w:rsidP="00BA539D">
      <w:pPr>
        <w:shd w:val="clear" w:color="auto" w:fill="00616F"/>
        <w:spacing w:after="120"/>
        <w:rPr>
          <w:rFonts w:cs="Arial"/>
          <w:color w:val="FFFFFF" w:themeColor="background1"/>
          <w:szCs w:val="20"/>
        </w:rPr>
      </w:pPr>
      <w:r w:rsidRPr="007C701F">
        <w:rPr>
          <w:rFonts w:cs="Arial"/>
          <w:color w:val="FFFFFF" w:themeColor="background1"/>
          <w:szCs w:val="20"/>
        </w:rPr>
        <w:t>The 2022 Census may also include a breakdown of properties by tenure (</w:t>
      </w:r>
      <w:proofErr w:type="spellStart"/>
      <w:r w:rsidRPr="007C701F">
        <w:rPr>
          <w:rFonts w:cs="Arial"/>
          <w:color w:val="FFFFFF" w:themeColor="background1"/>
          <w:szCs w:val="20"/>
        </w:rPr>
        <w:t>i.e</w:t>
      </w:r>
      <w:proofErr w:type="spellEnd"/>
      <w:r w:rsidRPr="007C701F">
        <w:rPr>
          <w:rFonts w:cs="Arial"/>
          <w:color w:val="FFFFFF" w:themeColor="background1"/>
          <w:szCs w:val="20"/>
        </w:rPr>
        <w:t xml:space="preserve"> owner occupied, local authority, RSL, PRS). This information may provide further context, indicating areas where empty homes may not be privately owned, or where housing stock is predominantly RSL or other social housing, and whether privately owned empty stock is likely to be former rental property, or owner occupied.</w:t>
      </w:r>
    </w:p>
    <w:p w14:paraId="68F226C4" w14:textId="09E80C9F" w:rsidR="00616729" w:rsidRPr="007C701F" w:rsidRDefault="00616729" w:rsidP="00AC5CF7">
      <w:pPr>
        <w:rPr>
          <w:rFonts w:cs="Arial"/>
          <w:color w:val="FFFFFF" w:themeColor="background1"/>
          <w:szCs w:val="20"/>
        </w:rPr>
      </w:pPr>
    </w:p>
    <w:p w14:paraId="75687AE3" w14:textId="3C8CA6F0" w:rsidR="00A93501" w:rsidRPr="007C701F" w:rsidRDefault="00A93501" w:rsidP="00A93501">
      <w:pPr>
        <w:shd w:val="clear" w:color="auto" w:fill="ADDAD5"/>
        <w:rPr>
          <w:rFonts w:cs="Arial"/>
          <w:color w:val="00213E"/>
          <w:szCs w:val="20"/>
        </w:rPr>
      </w:pPr>
      <w:r w:rsidRPr="007C701F">
        <w:rPr>
          <w:rFonts w:cs="Arial"/>
          <w:color w:val="00213E"/>
          <w:szCs w:val="20"/>
        </w:rPr>
        <w:t xml:space="preserve">Table 3.7 provides a suggestion of the property sizes and/or types that are dominant in areas with high levels of </w:t>
      </w:r>
      <w:proofErr w:type="gramStart"/>
      <w:r w:rsidRPr="007C701F">
        <w:rPr>
          <w:rFonts w:cs="Arial"/>
          <w:color w:val="00213E"/>
          <w:szCs w:val="20"/>
        </w:rPr>
        <w:t>long term</w:t>
      </w:r>
      <w:proofErr w:type="gramEnd"/>
      <w:r w:rsidRPr="007C701F">
        <w:rPr>
          <w:rFonts w:cs="Arial"/>
          <w:color w:val="00213E"/>
          <w:szCs w:val="20"/>
        </w:rPr>
        <w:t xml:space="preserve"> empty homes, and therefore the potential costs, demand for, and feasibility of bringing homes back into use. It reveals that…</w:t>
      </w:r>
    </w:p>
    <w:p w14:paraId="6F7CEF05" w14:textId="77777777" w:rsidR="00616729" w:rsidRPr="007C701F" w:rsidRDefault="00616729" w:rsidP="002F4C7D">
      <w:pPr>
        <w:spacing w:after="240"/>
        <w:rPr>
          <w:rFonts w:cs="Arial"/>
          <w:b/>
          <w:bCs/>
          <w:i/>
          <w:iCs/>
          <w:color w:val="auto"/>
          <w:szCs w:val="20"/>
          <w:lang w:eastAsia="en-GB"/>
        </w:rPr>
      </w:pPr>
    </w:p>
    <w:p w14:paraId="08BA4B82" w14:textId="77777777" w:rsidR="00616729" w:rsidRPr="007C701F" w:rsidRDefault="00616729" w:rsidP="00BA539D">
      <w:pPr>
        <w:shd w:val="clear" w:color="auto" w:fill="00616F"/>
        <w:spacing w:after="120"/>
        <w:rPr>
          <w:rFonts w:cs="Arial"/>
          <w:color w:val="FFFFFF" w:themeColor="background1"/>
          <w:szCs w:val="20"/>
        </w:rPr>
      </w:pPr>
      <w:r w:rsidRPr="007C701F">
        <w:rPr>
          <w:rFonts w:cs="Arial"/>
          <w:color w:val="FFFFFF" w:themeColor="background1"/>
          <w:szCs w:val="20"/>
        </w:rPr>
        <w:t xml:space="preserve">Further develop this analysis by detailing the length of time properties have been empty as detailed in Table 3.8, aligned to analysis of the complexities associated with property deterioration and tracing owners. </w:t>
      </w:r>
    </w:p>
    <w:p w14:paraId="4108EE4F" w14:textId="4DE1DC23" w:rsidR="00A93501" w:rsidRDefault="00616729" w:rsidP="00BA539D">
      <w:pPr>
        <w:shd w:val="clear" w:color="auto" w:fill="00616F"/>
        <w:spacing w:after="240"/>
        <w:rPr>
          <w:rFonts w:cs="Arial"/>
          <w:color w:val="FFFFFF" w:themeColor="background1"/>
          <w:szCs w:val="20"/>
        </w:rPr>
      </w:pPr>
      <w:r w:rsidRPr="007C701F">
        <w:rPr>
          <w:rFonts w:cs="Arial"/>
          <w:color w:val="FFFFFF" w:themeColor="background1"/>
          <w:szCs w:val="20"/>
        </w:rPr>
        <w:t>Please note, this information should be for all empty properties in the relevant areas (and not limited to properties that are part of an EHOs active caseload). The information is not included in published statistics but should be obtainable from council tax teams.</w:t>
      </w:r>
    </w:p>
    <w:p w14:paraId="43E54701" w14:textId="37963D59" w:rsidR="00616729" w:rsidRDefault="00616729" w:rsidP="00A93501">
      <w:pPr>
        <w:rPr>
          <w:rFonts w:cs="Arial"/>
          <w:color w:val="FFFFFF" w:themeColor="background1"/>
          <w:szCs w:val="20"/>
        </w:rPr>
      </w:pPr>
    </w:p>
    <w:p w14:paraId="666B848C" w14:textId="77777777" w:rsidR="00A93501" w:rsidRDefault="00A93501" w:rsidP="00A93501">
      <w:pPr>
        <w:rPr>
          <w:rFonts w:cs="Arial"/>
          <w:color w:val="FFFFFF" w:themeColor="background1"/>
          <w:szCs w:val="20"/>
        </w:rPr>
      </w:pPr>
    </w:p>
    <w:p w14:paraId="22AA8ED7" w14:textId="77777777" w:rsidR="00922916" w:rsidRDefault="00922916" w:rsidP="00A93501">
      <w:pPr>
        <w:rPr>
          <w:rFonts w:cs="Arial"/>
          <w:color w:val="FFFFFF" w:themeColor="background1"/>
          <w:szCs w:val="20"/>
        </w:rPr>
      </w:pPr>
    </w:p>
    <w:p w14:paraId="3D887B19" w14:textId="77777777" w:rsidR="00922916" w:rsidRPr="007C701F" w:rsidRDefault="00922916" w:rsidP="00A93501">
      <w:pPr>
        <w:rPr>
          <w:rFonts w:cs="Arial"/>
          <w:color w:val="FFFFFF" w:themeColor="background1"/>
          <w:szCs w:val="20"/>
        </w:rPr>
      </w:pPr>
    </w:p>
    <w:tbl>
      <w:tblPr>
        <w:tblStyle w:val="TableGrid"/>
        <w:tblW w:w="0" w:type="auto"/>
        <w:tblLayout w:type="fixed"/>
        <w:tblLook w:val="04A0" w:firstRow="1" w:lastRow="0" w:firstColumn="1" w:lastColumn="0" w:noHBand="0" w:noVBand="1"/>
      </w:tblPr>
      <w:tblGrid>
        <w:gridCol w:w="2122"/>
        <w:gridCol w:w="937"/>
        <w:gridCol w:w="938"/>
        <w:gridCol w:w="937"/>
        <w:gridCol w:w="938"/>
        <w:gridCol w:w="937"/>
        <w:gridCol w:w="938"/>
        <w:gridCol w:w="937"/>
        <w:gridCol w:w="938"/>
      </w:tblGrid>
      <w:tr w:rsidR="00616729" w:rsidRPr="007C701F" w14:paraId="0B7ECBA8" w14:textId="77777777" w:rsidTr="00946CBD">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00616F"/>
          </w:tcPr>
          <w:p w14:paraId="161EE2E1" w14:textId="77777777" w:rsidR="00616729" w:rsidRPr="007C701F" w:rsidRDefault="00616729" w:rsidP="00B10684">
            <w:pPr>
              <w:spacing w:before="40" w:after="40"/>
              <w:rPr>
                <w:rFonts w:cs="Arial"/>
                <w:bCs/>
                <w:color w:val="FFFFFF" w:themeColor="background1"/>
                <w:szCs w:val="20"/>
                <w:lang w:eastAsia="en-GB"/>
              </w:rPr>
            </w:pPr>
            <w:bookmarkStart w:id="16" w:name="_Hlk135813843"/>
          </w:p>
        </w:tc>
        <w:tc>
          <w:tcPr>
            <w:tcW w:w="1875" w:type="dxa"/>
            <w:gridSpan w:val="2"/>
            <w:shd w:val="clear" w:color="auto" w:fill="00616F"/>
          </w:tcPr>
          <w:p w14:paraId="39F27E52" w14:textId="77777777" w:rsidR="00616729" w:rsidRPr="007C701F" w:rsidRDefault="00616729" w:rsidP="00B10684">
            <w:pPr>
              <w:spacing w:before="40" w:after="40"/>
              <w:jc w:val="center"/>
              <w:rPr>
                <w:rFonts w:cs="Arial"/>
                <w:bCs/>
                <w:color w:val="FFFFFF" w:themeColor="background1"/>
                <w:szCs w:val="20"/>
                <w:lang w:eastAsia="en-GB"/>
              </w:rPr>
            </w:pPr>
            <w:r w:rsidRPr="007C701F">
              <w:rPr>
                <w:rFonts w:cs="Arial"/>
                <w:bCs/>
                <w:color w:val="FFFFFF" w:themeColor="background1"/>
                <w:szCs w:val="20"/>
                <w:lang w:eastAsia="en-GB"/>
              </w:rPr>
              <w:t>Local Authority</w:t>
            </w:r>
          </w:p>
        </w:tc>
        <w:tc>
          <w:tcPr>
            <w:tcW w:w="1875" w:type="dxa"/>
            <w:gridSpan w:val="2"/>
            <w:shd w:val="clear" w:color="auto" w:fill="00616F"/>
          </w:tcPr>
          <w:p w14:paraId="26E4EC8D" w14:textId="77777777" w:rsidR="00616729" w:rsidRPr="007C701F" w:rsidRDefault="00616729" w:rsidP="00B10684">
            <w:pPr>
              <w:spacing w:before="40" w:after="40"/>
              <w:jc w:val="center"/>
              <w:rPr>
                <w:rFonts w:cs="Arial"/>
                <w:bCs/>
                <w:color w:val="FFFFFF" w:themeColor="background1"/>
                <w:szCs w:val="20"/>
                <w:lang w:eastAsia="en-GB"/>
              </w:rPr>
            </w:pPr>
            <w:r w:rsidRPr="007C701F">
              <w:rPr>
                <w:rFonts w:cs="Arial"/>
                <w:bCs/>
                <w:color w:val="FFFFFF" w:themeColor="background1"/>
                <w:szCs w:val="20"/>
                <w:lang w:eastAsia="en-GB"/>
              </w:rPr>
              <w:t>Area 1</w:t>
            </w:r>
          </w:p>
        </w:tc>
        <w:tc>
          <w:tcPr>
            <w:tcW w:w="1875" w:type="dxa"/>
            <w:gridSpan w:val="2"/>
            <w:shd w:val="clear" w:color="auto" w:fill="00616F"/>
          </w:tcPr>
          <w:p w14:paraId="3753B21E" w14:textId="77777777" w:rsidR="00616729" w:rsidRPr="007C701F" w:rsidRDefault="00616729" w:rsidP="00B10684">
            <w:pPr>
              <w:spacing w:before="40" w:after="40"/>
              <w:jc w:val="center"/>
              <w:rPr>
                <w:rFonts w:cs="Arial"/>
                <w:bCs/>
                <w:color w:val="FFFFFF" w:themeColor="background1"/>
                <w:szCs w:val="20"/>
                <w:lang w:eastAsia="en-GB"/>
              </w:rPr>
            </w:pPr>
            <w:r w:rsidRPr="007C701F">
              <w:rPr>
                <w:rFonts w:cs="Arial"/>
                <w:bCs/>
                <w:color w:val="FFFFFF" w:themeColor="background1"/>
                <w:szCs w:val="20"/>
                <w:lang w:eastAsia="en-GB"/>
              </w:rPr>
              <w:t xml:space="preserve">Area 2 </w:t>
            </w:r>
          </w:p>
        </w:tc>
        <w:tc>
          <w:tcPr>
            <w:tcW w:w="1875" w:type="dxa"/>
            <w:gridSpan w:val="2"/>
            <w:shd w:val="clear" w:color="auto" w:fill="00616F"/>
          </w:tcPr>
          <w:p w14:paraId="20E4FB06" w14:textId="77777777" w:rsidR="00616729" w:rsidRPr="007C701F" w:rsidRDefault="00616729" w:rsidP="00B10684">
            <w:pPr>
              <w:spacing w:before="40" w:after="40"/>
              <w:jc w:val="center"/>
              <w:rPr>
                <w:rFonts w:cs="Arial"/>
                <w:bCs/>
                <w:color w:val="FFFFFF" w:themeColor="background1"/>
                <w:szCs w:val="20"/>
                <w:lang w:eastAsia="en-GB"/>
              </w:rPr>
            </w:pPr>
            <w:r w:rsidRPr="007C701F">
              <w:rPr>
                <w:rFonts w:cs="Arial"/>
                <w:bCs/>
                <w:color w:val="FFFFFF" w:themeColor="background1"/>
                <w:szCs w:val="20"/>
                <w:lang w:eastAsia="en-GB"/>
              </w:rPr>
              <w:t>Area 3</w:t>
            </w:r>
          </w:p>
        </w:tc>
      </w:tr>
      <w:bookmarkEnd w:id="16"/>
      <w:tr w:rsidR="00616729" w:rsidRPr="007C701F" w14:paraId="4B2D4831" w14:textId="77777777" w:rsidTr="00BA539D">
        <w:tc>
          <w:tcPr>
            <w:tcW w:w="2122" w:type="dxa"/>
            <w:shd w:val="clear" w:color="auto" w:fill="55BBAD"/>
          </w:tcPr>
          <w:p w14:paraId="1A57A188" w14:textId="77777777" w:rsidR="00616729" w:rsidRPr="007C701F" w:rsidRDefault="00616729" w:rsidP="00B10684">
            <w:pPr>
              <w:spacing w:before="40" w:after="40"/>
              <w:rPr>
                <w:rFonts w:cs="Arial"/>
                <w:b/>
                <w:color w:val="FFFFFF" w:themeColor="background1"/>
                <w:szCs w:val="20"/>
                <w:lang w:eastAsia="en-GB"/>
              </w:rPr>
            </w:pPr>
            <w:r w:rsidRPr="007C701F">
              <w:rPr>
                <w:rFonts w:cs="Arial"/>
                <w:b/>
                <w:color w:val="FFFFFF" w:themeColor="background1"/>
                <w:szCs w:val="20"/>
                <w:lang w:eastAsia="en-GB"/>
              </w:rPr>
              <w:t>Length of time empty</w:t>
            </w:r>
          </w:p>
        </w:tc>
        <w:tc>
          <w:tcPr>
            <w:tcW w:w="937" w:type="dxa"/>
            <w:shd w:val="clear" w:color="auto" w:fill="55BBAD"/>
          </w:tcPr>
          <w:p w14:paraId="2EDCAC68" w14:textId="77777777" w:rsidR="00616729" w:rsidRPr="007C701F" w:rsidRDefault="00616729" w:rsidP="00B10684">
            <w:pPr>
              <w:spacing w:before="40" w:after="40"/>
              <w:jc w:val="center"/>
              <w:rPr>
                <w:rFonts w:cs="Arial"/>
                <w:b/>
                <w:bCs/>
                <w:color w:val="FFFFFF" w:themeColor="background1"/>
                <w:szCs w:val="20"/>
                <w:lang w:eastAsia="en-GB"/>
              </w:rPr>
            </w:pPr>
            <w:r w:rsidRPr="007C701F">
              <w:rPr>
                <w:rFonts w:cs="Arial"/>
                <w:bCs/>
                <w:color w:val="FFFFFF" w:themeColor="background1"/>
                <w:szCs w:val="20"/>
                <w:lang w:eastAsia="en-GB"/>
              </w:rPr>
              <w:t>No. of Empty Homes</w:t>
            </w:r>
          </w:p>
        </w:tc>
        <w:tc>
          <w:tcPr>
            <w:tcW w:w="938" w:type="dxa"/>
            <w:shd w:val="clear" w:color="auto" w:fill="55BBAD"/>
          </w:tcPr>
          <w:p w14:paraId="62CEEEFE" w14:textId="77777777" w:rsidR="00616729" w:rsidRPr="007C701F" w:rsidRDefault="00616729" w:rsidP="00B10684">
            <w:pPr>
              <w:spacing w:before="40" w:after="40"/>
              <w:jc w:val="center"/>
              <w:rPr>
                <w:rFonts w:cs="Arial"/>
                <w:b/>
                <w:bCs/>
                <w:color w:val="FFFFFF" w:themeColor="background1"/>
                <w:szCs w:val="20"/>
                <w:lang w:eastAsia="en-GB"/>
              </w:rPr>
            </w:pPr>
            <w:r w:rsidRPr="007C701F">
              <w:rPr>
                <w:rFonts w:cs="Arial"/>
                <w:bCs/>
                <w:color w:val="FFFFFF" w:themeColor="background1"/>
                <w:szCs w:val="20"/>
                <w:lang w:eastAsia="en-GB"/>
              </w:rPr>
              <w:t>% of Empty Homes</w:t>
            </w:r>
          </w:p>
        </w:tc>
        <w:tc>
          <w:tcPr>
            <w:tcW w:w="937" w:type="dxa"/>
            <w:shd w:val="clear" w:color="auto" w:fill="55BBAD"/>
          </w:tcPr>
          <w:p w14:paraId="37B35E9D" w14:textId="77777777" w:rsidR="00616729" w:rsidRPr="007C701F" w:rsidRDefault="00616729" w:rsidP="00B10684">
            <w:pPr>
              <w:spacing w:before="40" w:after="40"/>
              <w:jc w:val="center"/>
              <w:rPr>
                <w:rFonts w:cs="Arial"/>
                <w:bCs/>
                <w:color w:val="FFFFFF" w:themeColor="background1"/>
                <w:szCs w:val="20"/>
                <w:lang w:eastAsia="en-GB"/>
              </w:rPr>
            </w:pPr>
            <w:r w:rsidRPr="007C701F">
              <w:rPr>
                <w:rFonts w:cs="Arial"/>
                <w:bCs/>
                <w:color w:val="FFFFFF" w:themeColor="background1"/>
                <w:szCs w:val="20"/>
                <w:lang w:eastAsia="en-GB"/>
              </w:rPr>
              <w:t>No. of Empty Homes</w:t>
            </w:r>
          </w:p>
        </w:tc>
        <w:tc>
          <w:tcPr>
            <w:tcW w:w="938" w:type="dxa"/>
            <w:shd w:val="clear" w:color="auto" w:fill="55BBAD"/>
          </w:tcPr>
          <w:p w14:paraId="77418CCA" w14:textId="77777777" w:rsidR="00616729" w:rsidRPr="007C701F" w:rsidRDefault="00616729" w:rsidP="00B10684">
            <w:pPr>
              <w:spacing w:before="40" w:after="40"/>
              <w:jc w:val="center"/>
              <w:rPr>
                <w:rFonts w:cs="Arial"/>
                <w:bCs/>
                <w:color w:val="FFFFFF" w:themeColor="background1"/>
                <w:szCs w:val="20"/>
                <w:lang w:eastAsia="en-GB"/>
              </w:rPr>
            </w:pPr>
            <w:r w:rsidRPr="007C701F">
              <w:rPr>
                <w:rFonts w:cs="Arial"/>
                <w:bCs/>
                <w:color w:val="FFFFFF" w:themeColor="background1"/>
                <w:szCs w:val="20"/>
                <w:lang w:eastAsia="en-GB"/>
              </w:rPr>
              <w:t>% of Empty Homes</w:t>
            </w:r>
          </w:p>
        </w:tc>
        <w:tc>
          <w:tcPr>
            <w:tcW w:w="937" w:type="dxa"/>
            <w:shd w:val="clear" w:color="auto" w:fill="55BBAD"/>
          </w:tcPr>
          <w:p w14:paraId="28C326D5" w14:textId="77777777" w:rsidR="00616729" w:rsidRPr="007C701F" w:rsidRDefault="00616729" w:rsidP="00B10684">
            <w:pPr>
              <w:spacing w:before="40" w:after="40"/>
              <w:jc w:val="center"/>
              <w:rPr>
                <w:rFonts w:cs="Arial"/>
                <w:bCs/>
                <w:color w:val="FFFFFF" w:themeColor="background1"/>
                <w:szCs w:val="20"/>
                <w:lang w:eastAsia="en-GB"/>
              </w:rPr>
            </w:pPr>
            <w:r w:rsidRPr="007C701F">
              <w:rPr>
                <w:rFonts w:cs="Arial"/>
                <w:bCs/>
                <w:color w:val="FFFFFF" w:themeColor="background1"/>
                <w:szCs w:val="20"/>
                <w:lang w:eastAsia="en-GB"/>
              </w:rPr>
              <w:t>No. of Empty Homes</w:t>
            </w:r>
          </w:p>
        </w:tc>
        <w:tc>
          <w:tcPr>
            <w:tcW w:w="938" w:type="dxa"/>
            <w:shd w:val="clear" w:color="auto" w:fill="55BBAD"/>
          </w:tcPr>
          <w:p w14:paraId="61B5802F" w14:textId="77777777" w:rsidR="00616729" w:rsidRPr="007C701F" w:rsidRDefault="00616729" w:rsidP="00B10684">
            <w:pPr>
              <w:spacing w:before="40" w:after="40"/>
              <w:jc w:val="center"/>
              <w:rPr>
                <w:rFonts w:cs="Arial"/>
                <w:bCs/>
                <w:color w:val="FFFFFF" w:themeColor="background1"/>
                <w:szCs w:val="20"/>
                <w:lang w:eastAsia="en-GB"/>
              </w:rPr>
            </w:pPr>
            <w:r w:rsidRPr="007C701F">
              <w:rPr>
                <w:rFonts w:cs="Arial"/>
                <w:bCs/>
                <w:color w:val="FFFFFF" w:themeColor="background1"/>
                <w:szCs w:val="20"/>
                <w:lang w:eastAsia="en-GB"/>
              </w:rPr>
              <w:t>% of Empty Homes</w:t>
            </w:r>
          </w:p>
        </w:tc>
        <w:tc>
          <w:tcPr>
            <w:tcW w:w="937" w:type="dxa"/>
            <w:shd w:val="clear" w:color="auto" w:fill="55BBAD"/>
          </w:tcPr>
          <w:p w14:paraId="0B037DDE" w14:textId="77777777" w:rsidR="00616729" w:rsidRPr="007C701F" w:rsidRDefault="00616729" w:rsidP="00B10684">
            <w:pPr>
              <w:spacing w:before="40" w:after="40"/>
              <w:jc w:val="center"/>
              <w:rPr>
                <w:rFonts w:cs="Arial"/>
                <w:bCs/>
                <w:color w:val="FFFFFF" w:themeColor="background1"/>
                <w:szCs w:val="20"/>
                <w:lang w:eastAsia="en-GB"/>
              </w:rPr>
            </w:pPr>
            <w:r w:rsidRPr="007C701F">
              <w:rPr>
                <w:rFonts w:cs="Arial"/>
                <w:bCs/>
                <w:color w:val="FFFFFF" w:themeColor="background1"/>
                <w:szCs w:val="20"/>
                <w:lang w:eastAsia="en-GB"/>
              </w:rPr>
              <w:t>No. of Empty Homes</w:t>
            </w:r>
          </w:p>
        </w:tc>
        <w:tc>
          <w:tcPr>
            <w:tcW w:w="938" w:type="dxa"/>
            <w:shd w:val="clear" w:color="auto" w:fill="55BBAD"/>
          </w:tcPr>
          <w:p w14:paraId="20006B9E" w14:textId="77777777" w:rsidR="00616729" w:rsidRPr="007C701F" w:rsidRDefault="00616729" w:rsidP="00B10684">
            <w:pPr>
              <w:spacing w:before="40" w:after="40"/>
              <w:jc w:val="center"/>
              <w:rPr>
                <w:rFonts w:cs="Arial"/>
                <w:bCs/>
                <w:color w:val="FFFFFF" w:themeColor="background1"/>
                <w:szCs w:val="20"/>
                <w:lang w:eastAsia="en-GB"/>
              </w:rPr>
            </w:pPr>
            <w:r w:rsidRPr="007C701F">
              <w:rPr>
                <w:rFonts w:cs="Arial"/>
                <w:bCs/>
                <w:color w:val="FFFFFF" w:themeColor="background1"/>
                <w:szCs w:val="20"/>
                <w:lang w:eastAsia="en-GB"/>
              </w:rPr>
              <w:t>% of Empty Homes</w:t>
            </w:r>
          </w:p>
        </w:tc>
      </w:tr>
      <w:tr w:rsidR="00BA539D" w:rsidRPr="007C701F" w14:paraId="3F2CEE7E" w14:textId="77777777" w:rsidTr="00B10684">
        <w:tc>
          <w:tcPr>
            <w:tcW w:w="2122" w:type="dxa"/>
          </w:tcPr>
          <w:tbl>
            <w:tblPr>
              <w:tblW w:w="2140" w:type="dxa"/>
              <w:tblLayout w:type="fixed"/>
              <w:tblLook w:val="04A0" w:firstRow="1" w:lastRow="0" w:firstColumn="1" w:lastColumn="0" w:noHBand="0" w:noVBand="1"/>
            </w:tblPr>
            <w:tblGrid>
              <w:gridCol w:w="2140"/>
            </w:tblGrid>
            <w:tr w:rsidR="00BA539D" w:rsidRPr="007C701F" w14:paraId="1D2BFD9D" w14:textId="77777777" w:rsidTr="00B10684">
              <w:trPr>
                <w:trHeight w:val="300"/>
              </w:trPr>
              <w:tc>
                <w:tcPr>
                  <w:tcW w:w="2140" w:type="dxa"/>
                  <w:tcBorders>
                    <w:top w:val="nil"/>
                    <w:left w:val="nil"/>
                    <w:bottom w:val="nil"/>
                    <w:right w:val="nil"/>
                  </w:tcBorders>
                  <w:shd w:val="clear" w:color="auto" w:fill="auto"/>
                  <w:noWrap/>
                  <w:vAlign w:val="bottom"/>
                  <w:hideMark/>
                </w:tcPr>
                <w:p w14:paraId="233757B2" w14:textId="77777777" w:rsidR="00616729" w:rsidRPr="007C701F" w:rsidRDefault="00616729" w:rsidP="00B10684">
                  <w:pPr>
                    <w:spacing w:before="40" w:after="40"/>
                    <w:ind w:left="-83"/>
                    <w:rPr>
                      <w:rFonts w:eastAsia="Times New Roman" w:cs="Arial"/>
                      <w:color w:val="00213E"/>
                      <w:szCs w:val="20"/>
                      <w:lang w:eastAsia="en-GB"/>
                    </w:rPr>
                  </w:pPr>
                  <w:r w:rsidRPr="007C701F">
                    <w:rPr>
                      <w:rFonts w:eastAsia="Times New Roman" w:cs="Arial"/>
                      <w:color w:val="00213E"/>
                      <w:szCs w:val="20"/>
                      <w:lang w:eastAsia="en-GB"/>
                    </w:rPr>
                    <w:t>6-12 months</w:t>
                  </w:r>
                </w:p>
              </w:tc>
            </w:tr>
          </w:tbl>
          <w:p w14:paraId="3BAD417C" w14:textId="77777777" w:rsidR="00616729" w:rsidRPr="007C701F" w:rsidRDefault="00616729" w:rsidP="00B10684">
            <w:pPr>
              <w:spacing w:before="40" w:after="40"/>
              <w:rPr>
                <w:rFonts w:cs="Arial"/>
                <w:color w:val="00213E"/>
                <w:szCs w:val="20"/>
                <w:lang w:eastAsia="en-GB"/>
              </w:rPr>
            </w:pPr>
          </w:p>
        </w:tc>
        <w:tc>
          <w:tcPr>
            <w:tcW w:w="937" w:type="dxa"/>
          </w:tcPr>
          <w:p w14:paraId="00B5F689" w14:textId="77777777" w:rsidR="00616729" w:rsidRPr="007C701F" w:rsidRDefault="00616729" w:rsidP="00B10684">
            <w:pPr>
              <w:spacing w:before="40" w:after="40"/>
              <w:jc w:val="center"/>
              <w:rPr>
                <w:rFonts w:cs="Arial"/>
                <w:color w:val="00213E"/>
                <w:szCs w:val="20"/>
                <w:lang w:eastAsia="en-GB"/>
              </w:rPr>
            </w:pPr>
          </w:p>
        </w:tc>
        <w:tc>
          <w:tcPr>
            <w:tcW w:w="938" w:type="dxa"/>
          </w:tcPr>
          <w:p w14:paraId="5FBF99FE" w14:textId="77777777" w:rsidR="00616729" w:rsidRPr="007C701F" w:rsidRDefault="00616729" w:rsidP="00B10684">
            <w:pPr>
              <w:spacing w:before="40" w:after="40"/>
              <w:jc w:val="center"/>
              <w:rPr>
                <w:rFonts w:cs="Arial"/>
                <w:color w:val="00213E"/>
                <w:szCs w:val="20"/>
                <w:lang w:eastAsia="en-GB"/>
              </w:rPr>
            </w:pPr>
          </w:p>
        </w:tc>
        <w:tc>
          <w:tcPr>
            <w:tcW w:w="937" w:type="dxa"/>
          </w:tcPr>
          <w:p w14:paraId="54839644" w14:textId="77777777" w:rsidR="00616729" w:rsidRPr="007C701F" w:rsidRDefault="00616729" w:rsidP="00B10684">
            <w:pPr>
              <w:spacing w:before="40" w:after="40"/>
              <w:jc w:val="center"/>
              <w:rPr>
                <w:rFonts w:cs="Arial"/>
                <w:color w:val="00213E"/>
                <w:szCs w:val="20"/>
                <w:lang w:eastAsia="en-GB"/>
              </w:rPr>
            </w:pPr>
          </w:p>
        </w:tc>
        <w:tc>
          <w:tcPr>
            <w:tcW w:w="938" w:type="dxa"/>
          </w:tcPr>
          <w:p w14:paraId="572890B5" w14:textId="77777777" w:rsidR="00616729" w:rsidRPr="007C701F" w:rsidRDefault="00616729" w:rsidP="00B10684">
            <w:pPr>
              <w:spacing w:before="40" w:after="40"/>
              <w:jc w:val="center"/>
              <w:rPr>
                <w:rFonts w:cs="Arial"/>
                <w:color w:val="00213E"/>
                <w:szCs w:val="20"/>
                <w:lang w:eastAsia="en-GB"/>
              </w:rPr>
            </w:pPr>
          </w:p>
        </w:tc>
        <w:tc>
          <w:tcPr>
            <w:tcW w:w="937" w:type="dxa"/>
          </w:tcPr>
          <w:p w14:paraId="4A446012" w14:textId="77777777" w:rsidR="00616729" w:rsidRPr="007C701F" w:rsidRDefault="00616729" w:rsidP="00B10684">
            <w:pPr>
              <w:spacing w:before="40" w:after="40"/>
              <w:jc w:val="center"/>
              <w:rPr>
                <w:rFonts w:cs="Arial"/>
                <w:color w:val="00213E"/>
                <w:szCs w:val="20"/>
                <w:lang w:eastAsia="en-GB"/>
              </w:rPr>
            </w:pPr>
          </w:p>
        </w:tc>
        <w:tc>
          <w:tcPr>
            <w:tcW w:w="938" w:type="dxa"/>
          </w:tcPr>
          <w:p w14:paraId="3C267718" w14:textId="77777777" w:rsidR="00616729" w:rsidRPr="007C701F" w:rsidRDefault="00616729" w:rsidP="00B10684">
            <w:pPr>
              <w:spacing w:before="40" w:after="40"/>
              <w:jc w:val="center"/>
              <w:rPr>
                <w:rFonts w:cs="Arial"/>
                <w:color w:val="00213E"/>
                <w:szCs w:val="20"/>
                <w:lang w:eastAsia="en-GB"/>
              </w:rPr>
            </w:pPr>
          </w:p>
        </w:tc>
        <w:tc>
          <w:tcPr>
            <w:tcW w:w="937" w:type="dxa"/>
          </w:tcPr>
          <w:p w14:paraId="2AB3A46B" w14:textId="3E741FC2" w:rsidR="00616729" w:rsidRPr="007C701F" w:rsidRDefault="00616729" w:rsidP="00B10684">
            <w:pPr>
              <w:spacing w:before="40" w:after="40"/>
              <w:jc w:val="center"/>
              <w:rPr>
                <w:rFonts w:cs="Arial"/>
                <w:color w:val="00213E"/>
                <w:szCs w:val="20"/>
                <w:lang w:eastAsia="en-GB"/>
              </w:rPr>
            </w:pPr>
          </w:p>
        </w:tc>
        <w:tc>
          <w:tcPr>
            <w:tcW w:w="938" w:type="dxa"/>
          </w:tcPr>
          <w:p w14:paraId="48B76866" w14:textId="77777777" w:rsidR="00616729" w:rsidRPr="007C701F" w:rsidRDefault="00616729" w:rsidP="00B10684">
            <w:pPr>
              <w:spacing w:before="40" w:after="40"/>
              <w:jc w:val="center"/>
              <w:rPr>
                <w:rFonts w:cs="Arial"/>
                <w:color w:val="00213E"/>
                <w:szCs w:val="20"/>
                <w:lang w:eastAsia="en-GB"/>
              </w:rPr>
            </w:pPr>
          </w:p>
        </w:tc>
      </w:tr>
      <w:tr w:rsidR="00BA539D" w:rsidRPr="007C701F" w14:paraId="41E6CE67" w14:textId="77777777" w:rsidTr="00B10684">
        <w:tc>
          <w:tcPr>
            <w:tcW w:w="2122" w:type="dxa"/>
          </w:tcPr>
          <w:p w14:paraId="39C61EA8" w14:textId="77777777" w:rsidR="00616729" w:rsidRPr="007C701F" w:rsidRDefault="00616729" w:rsidP="00B10684">
            <w:pPr>
              <w:spacing w:before="40" w:after="40"/>
              <w:rPr>
                <w:rFonts w:cs="Arial"/>
                <w:color w:val="00213E"/>
                <w:szCs w:val="20"/>
                <w:lang w:eastAsia="en-GB"/>
              </w:rPr>
            </w:pPr>
            <w:r w:rsidRPr="007C701F">
              <w:rPr>
                <w:rFonts w:eastAsia="Times New Roman" w:cs="Arial"/>
                <w:color w:val="00213E"/>
                <w:szCs w:val="20"/>
                <w:lang w:eastAsia="en-GB"/>
              </w:rPr>
              <w:t>1-2 Years</w:t>
            </w:r>
          </w:p>
        </w:tc>
        <w:tc>
          <w:tcPr>
            <w:tcW w:w="937" w:type="dxa"/>
          </w:tcPr>
          <w:p w14:paraId="0092E66E" w14:textId="77777777" w:rsidR="00616729" w:rsidRPr="007C701F" w:rsidRDefault="00616729" w:rsidP="00B10684">
            <w:pPr>
              <w:spacing w:before="40" w:after="40"/>
              <w:jc w:val="center"/>
              <w:rPr>
                <w:rFonts w:cs="Arial"/>
                <w:color w:val="00213E"/>
                <w:szCs w:val="20"/>
                <w:lang w:eastAsia="en-GB"/>
              </w:rPr>
            </w:pPr>
          </w:p>
        </w:tc>
        <w:tc>
          <w:tcPr>
            <w:tcW w:w="938" w:type="dxa"/>
          </w:tcPr>
          <w:p w14:paraId="1E9EC3CF" w14:textId="77777777" w:rsidR="00616729" w:rsidRPr="007C701F" w:rsidRDefault="00616729" w:rsidP="00B10684">
            <w:pPr>
              <w:spacing w:before="40" w:after="40"/>
              <w:jc w:val="center"/>
              <w:rPr>
                <w:rFonts w:cs="Arial"/>
                <w:color w:val="00213E"/>
                <w:szCs w:val="20"/>
                <w:lang w:eastAsia="en-GB"/>
              </w:rPr>
            </w:pPr>
          </w:p>
        </w:tc>
        <w:tc>
          <w:tcPr>
            <w:tcW w:w="937" w:type="dxa"/>
          </w:tcPr>
          <w:p w14:paraId="4BCA985E" w14:textId="77777777" w:rsidR="00616729" w:rsidRPr="007C701F" w:rsidRDefault="00616729" w:rsidP="00B10684">
            <w:pPr>
              <w:spacing w:before="40" w:after="40"/>
              <w:jc w:val="center"/>
              <w:rPr>
                <w:rFonts w:cs="Arial"/>
                <w:color w:val="00213E"/>
                <w:szCs w:val="20"/>
                <w:lang w:eastAsia="en-GB"/>
              </w:rPr>
            </w:pPr>
          </w:p>
        </w:tc>
        <w:tc>
          <w:tcPr>
            <w:tcW w:w="938" w:type="dxa"/>
          </w:tcPr>
          <w:p w14:paraId="36442E05" w14:textId="77777777" w:rsidR="00616729" w:rsidRPr="007C701F" w:rsidRDefault="00616729" w:rsidP="00B10684">
            <w:pPr>
              <w:spacing w:before="40" w:after="40"/>
              <w:jc w:val="center"/>
              <w:rPr>
                <w:rFonts w:cs="Arial"/>
                <w:color w:val="00213E"/>
                <w:szCs w:val="20"/>
                <w:lang w:eastAsia="en-GB"/>
              </w:rPr>
            </w:pPr>
          </w:p>
        </w:tc>
        <w:tc>
          <w:tcPr>
            <w:tcW w:w="937" w:type="dxa"/>
          </w:tcPr>
          <w:p w14:paraId="70A64C22" w14:textId="77777777" w:rsidR="00616729" w:rsidRPr="007C701F" w:rsidRDefault="00616729" w:rsidP="00B10684">
            <w:pPr>
              <w:spacing w:before="40" w:after="40"/>
              <w:jc w:val="center"/>
              <w:rPr>
                <w:rFonts w:cs="Arial"/>
                <w:color w:val="00213E"/>
                <w:szCs w:val="20"/>
                <w:lang w:eastAsia="en-GB"/>
              </w:rPr>
            </w:pPr>
          </w:p>
        </w:tc>
        <w:tc>
          <w:tcPr>
            <w:tcW w:w="938" w:type="dxa"/>
          </w:tcPr>
          <w:p w14:paraId="36C397C8" w14:textId="77777777" w:rsidR="00616729" w:rsidRPr="007C701F" w:rsidRDefault="00616729" w:rsidP="00B10684">
            <w:pPr>
              <w:spacing w:before="40" w:after="40"/>
              <w:jc w:val="center"/>
              <w:rPr>
                <w:rFonts w:cs="Arial"/>
                <w:color w:val="00213E"/>
                <w:szCs w:val="20"/>
                <w:lang w:eastAsia="en-GB"/>
              </w:rPr>
            </w:pPr>
          </w:p>
        </w:tc>
        <w:tc>
          <w:tcPr>
            <w:tcW w:w="937" w:type="dxa"/>
          </w:tcPr>
          <w:p w14:paraId="08A2AEFF" w14:textId="77777777" w:rsidR="00616729" w:rsidRPr="007C701F" w:rsidRDefault="00616729" w:rsidP="00B10684">
            <w:pPr>
              <w:spacing w:before="40" w:after="40"/>
              <w:jc w:val="center"/>
              <w:rPr>
                <w:rFonts w:cs="Arial"/>
                <w:color w:val="00213E"/>
                <w:szCs w:val="20"/>
                <w:lang w:eastAsia="en-GB"/>
              </w:rPr>
            </w:pPr>
          </w:p>
        </w:tc>
        <w:tc>
          <w:tcPr>
            <w:tcW w:w="938" w:type="dxa"/>
          </w:tcPr>
          <w:p w14:paraId="64203038" w14:textId="563E3053" w:rsidR="00616729" w:rsidRPr="007C701F" w:rsidRDefault="00616729" w:rsidP="00590103">
            <w:pPr>
              <w:spacing w:before="40" w:after="40"/>
              <w:rPr>
                <w:rFonts w:cs="Arial"/>
                <w:color w:val="00213E"/>
                <w:szCs w:val="20"/>
                <w:lang w:eastAsia="en-GB"/>
              </w:rPr>
            </w:pPr>
          </w:p>
        </w:tc>
      </w:tr>
      <w:tr w:rsidR="00BA539D" w:rsidRPr="007C701F" w14:paraId="2EE85A11" w14:textId="77777777" w:rsidTr="00B10684">
        <w:tc>
          <w:tcPr>
            <w:tcW w:w="2122" w:type="dxa"/>
          </w:tcPr>
          <w:p w14:paraId="4E891B23" w14:textId="77777777" w:rsidR="00616729" w:rsidRPr="007C701F" w:rsidRDefault="00616729" w:rsidP="00B10684">
            <w:pPr>
              <w:spacing w:before="40" w:after="40"/>
              <w:rPr>
                <w:rFonts w:cs="Arial"/>
                <w:color w:val="00213E"/>
                <w:szCs w:val="20"/>
                <w:lang w:eastAsia="en-GB"/>
              </w:rPr>
            </w:pPr>
            <w:r w:rsidRPr="007C701F">
              <w:rPr>
                <w:rFonts w:eastAsia="Times New Roman" w:cs="Arial"/>
                <w:color w:val="00213E"/>
                <w:szCs w:val="20"/>
                <w:lang w:eastAsia="en-GB"/>
              </w:rPr>
              <w:t>2-3 Years</w:t>
            </w:r>
          </w:p>
        </w:tc>
        <w:tc>
          <w:tcPr>
            <w:tcW w:w="937" w:type="dxa"/>
          </w:tcPr>
          <w:p w14:paraId="7CE2DFC2" w14:textId="77777777" w:rsidR="00616729" w:rsidRPr="007C701F" w:rsidRDefault="00616729" w:rsidP="00B10684">
            <w:pPr>
              <w:spacing w:before="40" w:after="40"/>
              <w:jc w:val="center"/>
              <w:rPr>
                <w:rFonts w:cs="Arial"/>
                <w:color w:val="00213E"/>
                <w:szCs w:val="20"/>
                <w:lang w:eastAsia="en-GB"/>
              </w:rPr>
            </w:pPr>
          </w:p>
        </w:tc>
        <w:tc>
          <w:tcPr>
            <w:tcW w:w="938" w:type="dxa"/>
          </w:tcPr>
          <w:p w14:paraId="26AF11B6" w14:textId="77777777" w:rsidR="00616729" w:rsidRPr="007C701F" w:rsidRDefault="00616729" w:rsidP="00B10684">
            <w:pPr>
              <w:spacing w:before="40" w:after="40"/>
              <w:jc w:val="center"/>
              <w:rPr>
                <w:rFonts w:cs="Arial"/>
                <w:color w:val="00213E"/>
                <w:szCs w:val="20"/>
                <w:lang w:eastAsia="en-GB"/>
              </w:rPr>
            </w:pPr>
          </w:p>
        </w:tc>
        <w:tc>
          <w:tcPr>
            <w:tcW w:w="937" w:type="dxa"/>
          </w:tcPr>
          <w:p w14:paraId="25472CE4" w14:textId="77777777" w:rsidR="00616729" w:rsidRPr="007C701F" w:rsidRDefault="00616729" w:rsidP="00B10684">
            <w:pPr>
              <w:spacing w:before="40" w:after="40"/>
              <w:jc w:val="center"/>
              <w:rPr>
                <w:rFonts w:cs="Arial"/>
                <w:color w:val="00213E"/>
                <w:szCs w:val="20"/>
                <w:lang w:eastAsia="en-GB"/>
              </w:rPr>
            </w:pPr>
          </w:p>
        </w:tc>
        <w:tc>
          <w:tcPr>
            <w:tcW w:w="938" w:type="dxa"/>
          </w:tcPr>
          <w:p w14:paraId="3691DC07" w14:textId="77777777" w:rsidR="00616729" w:rsidRPr="007C701F" w:rsidRDefault="00616729" w:rsidP="00B10684">
            <w:pPr>
              <w:spacing w:before="40" w:after="40"/>
              <w:jc w:val="center"/>
              <w:rPr>
                <w:rFonts w:cs="Arial"/>
                <w:color w:val="00213E"/>
                <w:szCs w:val="20"/>
                <w:lang w:eastAsia="en-GB"/>
              </w:rPr>
            </w:pPr>
          </w:p>
        </w:tc>
        <w:tc>
          <w:tcPr>
            <w:tcW w:w="937" w:type="dxa"/>
          </w:tcPr>
          <w:p w14:paraId="14B2D109" w14:textId="77777777" w:rsidR="00616729" w:rsidRPr="007C701F" w:rsidRDefault="00616729" w:rsidP="00B10684">
            <w:pPr>
              <w:spacing w:before="40" w:after="40"/>
              <w:jc w:val="center"/>
              <w:rPr>
                <w:rFonts w:cs="Arial"/>
                <w:color w:val="00213E"/>
                <w:szCs w:val="20"/>
                <w:lang w:eastAsia="en-GB"/>
              </w:rPr>
            </w:pPr>
          </w:p>
        </w:tc>
        <w:tc>
          <w:tcPr>
            <w:tcW w:w="938" w:type="dxa"/>
          </w:tcPr>
          <w:p w14:paraId="2B0A0D9A" w14:textId="77777777" w:rsidR="00616729" w:rsidRPr="007C701F" w:rsidRDefault="00616729" w:rsidP="00B10684">
            <w:pPr>
              <w:spacing w:before="40" w:after="40"/>
              <w:jc w:val="center"/>
              <w:rPr>
                <w:rFonts w:cs="Arial"/>
                <w:color w:val="00213E"/>
                <w:szCs w:val="20"/>
                <w:lang w:eastAsia="en-GB"/>
              </w:rPr>
            </w:pPr>
          </w:p>
        </w:tc>
        <w:tc>
          <w:tcPr>
            <w:tcW w:w="937" w:type="dxa"/>
          </w:tcPr>
          <w:p w14:paraId="3BB8A3CA" w14:textId="77777777" w:rsidR="00616729" w:rsidRPr="007C701F" w:rsidRDefault="00616729" w:rsidP="00B10684">
            <w:pPr>
              <w:spacing w:before="40" w:after="40"/>
              <w:jc w:val="center"/>
              <w:rPr>
                <w:rFonts w:cs="Arial"/>
                <w:color w:val="00213E"/>
                <w:szCs w:val="20"/>
                <w:lang w:eastAsia="en-GB"/>
              </w:rPr>
            </w:pPr>
          </w:p>
        </w:tc>
        <w:tc>
          <w:tcPr>
            <w:tcW w:w="938" w:type="dxa"/>
          </w:tcPr>
          <w:p w14:paraId="357043DE" w14:textId="77777777" w:rsidR="00616729" w:rsidRPr="007C701F" w:rsidRDefault="00616729" w:rsidP="00B10684">
            <w:pPr>
              <w:spacing w:before="40" w:after="40"/>
              <w:jc w:val="center"/>
              <w:rPr>
                <w:rFonts w:cs="Arial"/>
                <w:color w:val="00213E"/>
                <w:szCs w:val="20"/>
                <w:lang w:eastAsia="en-GB"/>
              </w:rPr>
            </w:pPr>
          </w:p>
        </w:tc>
      </w:tr>
      <w:tr w:rsidR="00BA539D" w:rsidRPr="007C701F" w14:paraId="534FE1DB" w14:textId="77777777" w:rsidTr="00B10684">
        <w:tc>
          <w:tcPr>
            <w:tcW w:w="2122" w:type="dxa"/>
          </w:tcPr>
          <w:p w14:paraId="22D3FD6B" w14:textId="77777777" w:rsidR="00616729" w:rsidRPr="007C701F" w:rsidRDefault="00616729" w:rsidP="00B10684">
            <w:pPr>
              <w:spacing w:before="40" w:after="40"/>
              <w:rPr>
                <w:rFonts w:cs="Arial"/>
                <w:color w:val="00213E"/>
                <w:szCs w:val="20"/>
                <w:lang w:eastAsia="en-GB"/>
              </w:rPr>
            </w:pPr>
            <w:r w:rsidRPr="007C701F">
              <w:rPr>
                <w:rFonts w:eastAsia="Times New Roman" w:cs="Arial"/>
                <w:color w:val="00213E"/>
                <w:szCs w:val="20"/>
                <w:lang w:eastAsia="en-GB"/>
              </w:rPr>
              <w:t>3-4 Years</w:t>
            </w:r>
          </w:p>
        </w:tc>
        <w:tc>
          <w:tcPr>
            <w:tcW w:w="937" w:type="dxa"/>
          </w:tcPr>
          <w:p w14:paraId="39ADB109" w14:textId="77777777" w:rsidR="00616729" w:rsidRPr="007C701F" w:rsidRDefault="00616729" w:rsidP="00B10684">
            <w:pPr>
              <w:spacing w:before="40" w:after="40"/>
              <w:jc w:val="center"/>
              <w:rPr>
                <w:rFonts w:cs="Arial"/>
                <w:color w:val="00213E"/>
                <w:szCs w:val="20"/>
                <w:lang w:eastAsia="en-GB"/>
              </w:rPr>
            </w:pPr>
          </w:p>
        </w:tc>
        <w:tc>
          <w:tcPr>
            <w:tcW w:w="938" w:type="dxa"/>
          </w:tcPr>
          <w:p w14:paraId="576D84D4" w14:textId="77777777" w:rsidR="00616729" w:rsidRPr="007C701F" w:rsidRDefault="00616729" w:rsidP="00B10684">
            <w:pPr>
              <w:spacing w:before="40" w:after="40"/>
              <w:jc w:val="center"/>
              <w:rPr>
                <w:rFonts w:cs="Arial"/>
                <w:color w:val="00213E"/>
                <w:szCs w:val="20"/>
                <w:lang w:eastAsia="en-GB"/>
              </w:rPr>
            </w:pPr>
          </w:p>
        </w:tc>
        <w:tc>
          <w:tcPr>
            <w:tcW w:w="937" w:type="dxa"/>
          </w:tcPr>
          <w:p w14:paraId="1F8D9BB3" w14:textId="77777777" w:rsidR="00616729" w:rsidRPr="007C701F" w:rsidRDefault="00616729" w:rsidP="00B10684">
            <w:pPr>
              <w:spacing w:before="40" w:after="40"/>
              <w:jc w:val="center"/>
              <w:rPr>
                <w:rFonts w:cs="Arial"/>
                <w:color w:val="00213E"/>
                <w:szCs w:val="20"/>
                <w:lang w:eastAsia="en-GB"/>
              </w:rPr>
            </w:pPr>
          </w:p>
        </w:tc>
        <w:tc>
          <w:tcPr>
            <w:tcW w:w="938" w:type="dxa"/>
          </w:tcPr>
          <w:p w14:paraId="169ADDF9" w14:textId="77777777" w:rsidR="00616729" w:rsidRPr="007C701F" w:rsidRDefault="00616729" w:rsidP="00B10684">
            <w:pPr>
              <w:spacing w:before="40" w:after="40"/>
              <w:jc w:val="center"/>
              <w:rPr>
                <w:rFonts w:cs="Arial"/>
                <w:color w:val="00213E"/>
                <w:szCs w:val="20"/>
                <w:lang w:eastAsia="en-GB"/>
              </w:rPr>
            </w:pPr>
          </w:p>
        </w:tc>
        <w:tc>
          <w:tcPr>
            <w:tcW w:w="937" w:type="dxa"/>
          </w:tcPr>
          <w:p w14:paraId="4E4258EC" w14:textId="77777777" w:rsidR="00616729" w:rsidRPr="007C701F" w:rsidRDefault="00616729" w:rsidP="00B10684">
            <w:pPr>
              <w:spacing w:before="40" w:after="40"/>
              <w:jc w:val="center"/>
              <w:rPr>
                <w:rFonts w:cs="Arial"/>
                <w:color w:val="00213E"/>
                <w:szCs w:val="20"/>
                <w:lang w:eastAsia="en-GB"/>
              </w:rPr>
            </w:pPr>
          </w:p>
        </w:tc>
        <w:tc>
          <w:tcPr>
            <w:tcW w:w="938" w:type="dxa"/>
          </w:tcPr>
          <w:p w14:paraId="625A29CD" w14:textId="77777777" w:rsidR="00616729" w:rsidRPr="007C701F" w:rsidRDefault="00616729" w:rsidP="00B10684">
            <w:pPr>
              <w:spacing w:before="40" w:after="40"/>
              <w:jc w:val="center"/>
              <w:rPr>
                <w:rFonts w:cs="Arial"/>
                <w:color w:val="00213E"/>
                <w:szCs w:val="20"/>
                <w:lang w:eastAsia="en-GB"/>
              </w:rPr>
            </w:pPr>
          </w:p>
        </w:tc>
        <w:tc>
          <w:tcPr>
            <w:tcW w:w="937" w:type="dxa"/>
          </w:tcPr>
          <w:p w14:paraId="38029608" w14:textId="77777777" w:rsidR="00616729" w:rsidRPr="007C701F" w:rsidRDefault="00616729" w:rsidP="00B10684">
            <w:pPr>
              <w:spacing w:before="40" w:after="40"/>
              <w:jc w:val="center"/>
              <w:rPr>
                <w:rFonts w:cs="Arial"/>
                <w:color w:val="00213E"/>
                <w:szCs w:val="20"/>
                <w:lang w:eastAsia="en-GB"/>
              </w:rPr>
            </w:pPr>
          </w:p>
        </w:tc>
        <w:tc>
          <w:tcPr>
            <w:tcW w:w="938" w:type="dxa"/>
          </w:tcPr>
          <w:p w14:paraId="564294B6" w14:textId="77777777" w:rsidR="00616729" w:rsidRPr="007C701F" w:rsidRDefault="00616729" w:rsidP="00B10684">
            <w:pPr>
              <w:spacing w:before="40" w:after="40"/>
              <w:jc w:val="center"/>
              <w:rPr>
                <w:rFonts w:cs="Arial"/>
                <w:color w:val="00213E"/>
                <w:szCs w:val="20"/>
                <w:lang w:eastAsia="en-GB"/>
              </w:rPr>
            </w:pPr>
          </w:p>
        </w:tc>
      </w:tr>
      <w:tr w:rsidR="00BA539D" w:rsidRPr="007C701F" w14:paraId="7785F610" w14:textId="77777777" w:rsidTr="00B10684">
        <w:tc>
          <w:tcPr>
            <w:tcW w:w="2122" w:type="dxa"/>
          </w:tcPr>
          <w:p w14:paraId="3A98834C" w14:textId="77777777" w:rsidR="00616729" w:rsidRPr="007C701F" w:rsidRDefault="00616729" w:rsidP="00B10684">
            <w:pPr>
              <w:spacing w:before="40" w:after="40"/>
              <w:rPr>
                <w:rFonts w:cs="Arial"/>
                <w:color w:val="00213E"/>
                <w:szCs w:val="20"/>
                <w:lang w:eastAsia="en-GB"/>
              </w:rPr>
            </w:pPr>
            <w:r w:rsidRPr="007C701F">
              <w:rPr>
                <w:rFonts w:eastAsia="Times New Roman" w:cs="Arial"/>
                <w:color w:val="00213E"/>
                <w:szCs w:val="20"/>
                <w:lang w:eastAsia="en-GB"/>
              </w:rPr>
              <w:t>4-5 Years</w:t>
            </w:r>
          </w:p>
        </w:tc>
        <w:tc>
          <w:tcPr>
            <w:tcW w:w="937" w:type="dxa"/>
          </w:tcPr>
          <w:p w14:paraId="07F1D44D" w14:textId="77777777" w:rsidR="00616729" w:rsidRPr="007C701F" w:rsidRDefault="00616729" w:rsidP="00B10684">
            <w:pPr>
              <w:spacing w:before="40" w:after="40"/>
              <w:jc w:val="center"/>
              <w:rPr>
                <w:rFonts w:cs="Arial"/>
                <w:color w:val="00213E"/>
                <w:szCs w:val="20"/>
                <w:lang w:eastAsia="en-GB"/>
              </w:rPr>
            </w:pPr>
          </w:p>
        </w:tc>
        <w:tc>
          <w:tcPr>
            <w:tcW w:w="938" w:type="dxa"/>
          </w:tcPr>
          <w:p w14:paraId="636A51B5" w14:textId="77777777" w:rsidR="00616729" w:rsidRPr="007C701F" w:rsidRDefault="00616729" w:rsidP="00B10684">
            <w:pPr>
              <w:spacing w:before="40" w:after="40"/>
              <w:jc w:val="center"/>
              <w:rPr>
                <w:rFonts w:cs="Arial"/>
                <w:color w:val="00213E"/>
                <w:szCs w:val="20"/>
                <w:lang w:eastAsia="en-GB"/>
              </w:rPr>
            </w:pPr>
          </w:p>
        </w:tc>
        <w:tc>
          <w:tcPr>
            <w:tcW w:w="937" w:type="dxa"/>
          </w:tcPr>
          <w:p w14:paraId="00CD6E64" w14:textId="77777777" w:rsidR="00616729" w:rsidRPr="007C701F" w:rsidRDefault="00616729" w:rsidP="00B10684">
            <w:pPr>
              <w:spacing w:before="40" w:after="40"/>
              <w:jc w:val="center"/>
              <w:rPr>
                <w:rFonts w:cs="Arial"/>
                <w:color w:val="00213E"/>
                <w:szCs w:val="20"/>
                <w:lang w:eastAsia="en-GB"/>
              </w:rPr>
            </w:pPr>
          </w:p>
        </w:tc>
        <w:tc>
          <w:tcPr>
            <w:tcW w:w="938" w:type="dxa"/>
          </w:tcPr>
          <w:p w14:paraId="64109970" w14:textId="77777777" w:rsidR="00616729" w:rsidRPr="007C701F" w:rsidRDefault="00616729" w:rsidP="00B10684">
            <w:pPr>
              <w:spacing w:before="40" w:after="40"/>
              <w:jc w:val="center"/>
              <w:rPr>
                <w:rFonts w:cs="Arial"/>
                <w:color w:val="00213E"/>
                <w:szCs w:val="20"/>
                <w:lang w:eastAsia="en-GB"/>
              </w:rPr>
            </w:pPr>
          </w:p>
        </w:tc>
        <w:tc>
          <w:tcPr>
            <w:tcW w:w="937" w:type="dxa"/>
          </w:tcPr>
          <w:p w14:paraId="6BDB56D8" w14:textId="77777777" w:rsidR="00616729" w:rsidRPr="007C701F" w:rsidRDefault="00616729" w:rsidP="00B10684">
            <w:pPr>
              <w:spacing w:before="40" w:after="40"/>
              <w:jc w:val="center"/>
              <w:rPr>
                <w:rFonts w:cs="Arial"/>
                <w:color w:val="00213E"/>
                <w:szCs w:val="20"/>
                <w:lang w:eastAsia="en-GB"/>
              </w:rPr>
            </w:pPr>
          </w:p>
        </w:tc>
        <w:tc>
          <w:tcPr>
            <w:tcW w:w="938" w:type="dxa"/>
          </w:tcPr>
          <w:p w14:paraId="589F9D1F" w14:textId="77777777" w:rsidR="00616729" w:rsidRPr="007C701F" w:rsidRDefault="00616729" w:rsidP="00B10684">
            <w:pPr>
              <w:spacing w:before="40" w:after="40"/>
              <w:jc w:val="center"/>
              <w:rPr>
                <w:rFonts w:cs="Arial"/>
                <w:color w:val="00213E"/>
                <w:szCs w:val="20"/>
                <w:lang w:eastAsia="en-GB"/>
              </w:rPr>
            </w:pPr>
          </w:p>
        </w:tc>
        <w:tc>
          <w:tcPr>
            <w:tcW w:w="937" w:type="dxa"/>
          </w:tcPr>
          <w:p w14:paraId="7E5B8374" w14:textId="77777777" w:rsidR="00616729" w:rsidRPr="007C701F" w:rsidRDefault="00616729" w:rsidP="00B10684">
            <w:pPr>
              <w:spacing w:before="40" w:after="40"/>
              <w:jc w:val="center"/>
              <w:rPr>
                <w:rFonts w:cs="Arial"/>
                <w:color w:val="00213E"/>
                <w:szCs w:val="20"/>
                <w:lang w:eastAsia="en-GB"/>
              </w:rPr>
            </w:pPr>
          </w:p>
        </w:tc>
        <w:tc>
          <w:tcPr>
            <w:tcW w:w="938" w:type="dxa"/>
          </w:tcPr>
          <w:p w14:paraId="17CEE723" w14:textId="77777777" w:rsidR="00616729" w:rsidRPr="007C701F" w:rsidRDefault="00616729" w:rsidP="00B10684">
            <w:pPr>
              <w:spacing w:before="40" w:after="40"/>
              <w:jc w:val="center"/>
              <w:rPr>
                <w:rFonts w:cs="Arial"/>
                <w:color w:val="00213E"/>
                <w:szCs w:val="20"/>
                <w:lang w:eastAsia="en-GB"/>
              </w:rPr>
            </w:pPr>
          </w:p>
        </w:tc>
      </w:tr>
      <w:tr w:rsidR="00BA539D" w:rsidRPr="007C701F" w14:paraId="298BFCD9" w14:textId="77777777" w:rsidTr="00B10684">
        <w:tc>
          <w:tcPr>
            <w:tcW w:w="2122" w:type="dxa"/>
          </w:tcPr>
          <w:p w14:paraId="693DC789" w14:textId="77777777" w:rsidR="00616729" w:rsidRPr="007C701F" w:rsidRDefault="00616729" w:rsidP="00B10684">
            <w:pPr>
              <w:spacing w:before="40" w:after="40"/>
              <w:rPr>
                <w:rFonts w:eastAsia="Times New Roman" w:cs="Arial"/>
                <w:color w:val="00213E"/>
                <w:szCs w:val="20"/>
                <w:lang w:eastAsia="en-GB"/>
              </w:rPr>
            </w:pPr>
            <w:r w:rsidRPr="007C701F">
              <w:rPr>
                <w:rFonts w:eastAsia="Times New Roman" w:cs="Arial"/>
                <w:color w:val="00213E"/>
                <w:szCs w:val="20"/>
                <w:lang w:eastAsia="en-GB"/>
              </w:rPr>
              <w:t>5-10 Years</w:t>
            </w:r>
          </w:p>
        </w:tc>
        <w:tc>
          <w:tcPr>
            <w:tcW w:w="937" w:type="dxa"/>
          </w:tcPr>
          <w:p w14:paraId="021CB933" w14:textId="77777777" w:rsidR="00616729" w:rsidRPr="007C701F" w:rsidRDefault="00616729" w:rsidP="00B10684">
            <w:pPr>
              <w:spacing w:before="40" w:after="40"/>
              <w:jc w:val="center"/>
              <w:rPr>
                <w:rFonts w:cs="Arial"/>
                <w:color w:val="00213E"/>
                <w:szCs w:val="20"/>
                <w:lang w:eastAsia="en-GB"/>
              </w:rPr>
            </w:pPr>
          </w:p>
        </w:tc>
        <w:tc>
          <w:tcPr>
            <w:tcW w:w="938" w:type="dxa"/>
          </w:tcPr>
          <w:p w14:paraId="22F9989E" w14:textId="77777777" w:rsidR="00616729" w:rsidRPr="007C701F" w:rsidRDefault="00616729" w:rsidP="00B10684">
            <w:pPr>
              <w:spacing w:before="40" w:after="40"/>
              <w:jc w:val="center"/>
              <w:rPr>
                <w:rFonts w:cs="Arial"/>
                <w:color w:val="00213E"/>
                <w:szCs w:val="20"/>
                <w:lang w:eastAsia="en-GB"/>
              </w:rPr>
            </w:pPr>
          </w:p>
        </w:tc>
        <w:tc>
          <w:tcPr>
            <w:tcW w:w="937" w:type="dxa"/>
          </w:tcPr>
          <w:p w14:paraId="5C60BCFE" w14:textId="77777777" w:rsidR="00616729" w:rsidRPr="007C701F" w:rsidRDefault="00616729" w:rsidP="00B10684">
            <w:pPr>
              <w:spacing w:before="40" w:after="40"/>
              <w:jc w:val="center"/>
              <w:rPr>
                <w:rFonts w:cs="Arial"/>
                <w:color w:val="00213E"/>
                <w:szCs w:val="20"/>
                <w:lang w:eastAsia="en-GB"/>
              </w:rPr>
            </w:pPr>
          </w:p>
        </w:tc>
        <w:tc>
          <w:tcPr>
            <w:tcW w:w="938" w:type="dxa"/>
          </w:tcPr>
          <w:p w14:paraId="063F33B8" w14:textId="77777777" w:rsidR="00616729" w:rsidRPr="007C701F" w:rsidRDefault="00616729" w:rsidP="00B10684">
            <w:pPr>
              <w:spacing w:before="40" w:after="40"/>
              <w:jc w:val="center"/>
              <w:rPr>
                <w:rFonts w:cs="Arial"/>
                <w:color w:val="00213E"/>
                <w:szCs w:val="20"/>
                <w:lang w:eastAsia="en-GB"/>
              </w:rPr>
            </w:pPr>
          </w:p>
        </w:tc>
        <w:tc>
          <w:tcPr>
            <w:tcW w:w="937" w:type="dxa"/>
          </w:tcPr>
          <w:p w14:paraId="41AFCC58" w14:textId="77777777" w:rsidR="00616729" w:rsidRPr="007C701F" w:rsidRDefault="00616729" w:rsidP="00B10684">
            <w:pPr>
              <w:spacing w:before="40" w:after="40"/>
              <w:jc w:val="center"/>
              <w:rPr>
                <w:rFonts w:cs="Arial"/>
                <w:color w:val="00213E"/>
                <w:szCs w:val="20"/>
                <w:lang w:eastAsia="en-GB"/>
              </w:rPr>
            </w:pPr>
          </w:p>
        </w:tc>
        <w:tc>
          <w:tcPr>
            <w:tcW w:w="938" w:type="dxa"/>
          </w:tcPr>
          <w:p w14:paraId="103F3625" w14:textId="77777777" w:rsidR="00616729" w:rsidRPr="007C701F" w:rsidRDefault="00616729" w:rsidP="00B10684">
            <w:pPr>
              <w:spacing w:before="40" w:after="40"/>
              <w:jc w:val="center"/>
              <w:rPr>
                <w:rFonts w:cs="Arial"/>
                <w:color w:val="00213E"/>
                <w:szCs w:val="20"/>
                <w:lang w:eastAsia="en-GB"/>
              </w:rPr>
            </w:pPr>
          </w:p>
        </w:tc>
        <w:tc>
          <w:tcPr>
            <w:tcW w:w="937" w:type="dxa"/>
          </w:tcPr>
          <w:p w14:paraId="640CEBAD" w14:textId="77777777" w:rsidR="00616729" w:rsidRPr="007C701F" w:rsidRDefault="00616729" w:rsidP="00B10684">
            <w:pPr>
              <w:spacing w:before="40" w:after="40"/>
              <w:jc w:val="center"/>
              <w:rPr>
                <w:rFonts w:cs="Arial"/>
                <w:color w:val="00213E"/>
                <w:szCs w:val="20"/>
                <w:lang w:eastAsia="en-GB"/>
              </w:rPr>
            </w:pPr>
          </w:p>
        </w:tc>
        <w:tc>
          <w:tcPr>
            <w:tcW w:w="938" w:type="dxa"/>
          </w:tcPr>
          <w:p w14:paraId="5EBA3B90" w14:textId="77777777" w:rsidR="00616729" w:rsidRPr="007C701F" w:rsidRDefault="00616729" w:rsidP="00B10684">
            <w:pPr>
              <w:spacing w:before="40" w:after="40"/>
              <w:jc w:val="center"/>
              <w:rPr>
                <w:rFonts w:cs="Arial"/>
                <w:color w:val="00213E"/>
                <w:szCs w:val="20"/>
                <w:lang w:eastAsia="en-GB"/>
              </w:rPr>
            </w:pPr>
          </w:p>
        </w:tc>
      </w:tr>
      <w:tr w:rsidR="00BA539D" w:rsidRPr="007C701F" w14:paraId="30B99C52" w14:textId="77777777" w:rsidTr="00B10684">
        <w:tc>
          <w:tcPr>
            <w:tcW w:w="2122" w:type="dxa"/>
          </w:tcPr>
          <w:p w14:paraId="7A6FDC22" w14:textId="77777777" w:rsidR="00616729" w:rsidRPr="007C701F" w:rsidRDefault="00616729" w:rsidP="00B10684">
            <w:pPr>
              <w:spacing w:before="40" w:after="40"/>
              <w:rPr>
                <w:rFonts w:eastAsia="Times New Roman" w:cs="Arial"/>
                <w:color w:val="00213E"/>
                <w:szCs w:val="20"/>
                <w:lang w:eastAsia="en-GB"/>
              </w:rPr>
            </w:pPr>
            <w:r w:rsidRPr="007C701F">
              <w:rPr>
                <w:rFonts w:eastAsia="Times New Roman" w:cs="Arial"/>
                <w:color w:val="00213E"/>
                <w:szCs w:val="20"/>
                <w:lang w:eastAsia="en-GB"/>
              </w:rPr>
              <w:t>10 Years +</w:t>
            </w:r>
          </w:p>
        </w:tc>
        <w:tc>
          <w:tcPr>
            <w:tcW w:w="937" w:type="dxa"/>
          </w:tcPr>
          <w:p w14:paraId="305CF33F" w14:textId="77777777" w:rsidR="00616729" w:rsidRPr="007C701F" w:rsidRDefault="00616729" w:rsidP="00B10684">
            <w:pPr>
              <w:spacing w:before="40" w:after="40"/>
              <w:jc w:val="center"/>
              <w:rPr>
                <w:rFonts w:cs="Arial"/>
                <w:color w:val="00213E"/>
                <w:szCs w:val="20"/>
                <w:lang w:eastAsia="en-GB"/>
              </w:rPr>
            </w:pPr>
          </w:p>
        </w:tc>
        <w:tc>
          <w:tcPr>
            <w:tcW w:w="938" w:type="dxa"/>
          </w:tcPr>
          <w:p w14:paraId="78EC8B21" w14:textId="77777777" w:rsidR="00616729" w:rsidRPr="007C701F" w:rsidRDefault="00616729" w:rsidP="00B10684">
            <w:pPr>
              <w:spacing w:before="40" w:after="40"/>
              <w:jc w:val="center"/>
              <w:rPr>
                <w:rFonts w:cs="Arial"/>
                <w:color w:val="00213E"/>
                <w:szCs w:val="20"/>
                <w:lang w:eastAsia="en-GB"/>
              </w:rPr>
            </w:pPr>
          </w:p>
        </w:tc>
        <w:tc>
          <w:tcPr>
            <w:tcW w:w="937" w:type="dxa"/>
          </w:tcPr>
          <w:p w14:paraId="25A269A0" w14:textId="77777777" w:rsidR="00616729" w:rsidRPr="007C701F" w:rsidRDefault="00616729" w:rsidP="00B10684">
            <w:pPr>
              <w:spacing w:before="40" w:after="40"/>
              <w:jc w:val="center"/>
              <w:rPr>
                <w:rFonts w:cs="Arial"/>
                <w:color w:val="00213E"/>
                <w:szCs w:val="20"/>
                <w:lang w:eastAsia="en-GB"/>
              </w:rPr>
            </w:pPr>
          </w:p>
        </w:tc>
        <w:tc>
          <w:tcPr>
            <w:tcW w:w="938" w:type="dxa"/>
          </w:tcPr>
          <w:p w14:paraId="62BAE3AF" w14:textId="77777777" w:rsidR="00616729" w:rsidRPr="007C701F" w:rsidRDefault="00616729" w:rsidP="00B10684">
            <w:pPr>
              <w:spacing w:before="40" w:after="40"/>
              <w:jc w:val="center"/>
              <w:rPr>
                <w:rFonts w:cs="Arial"/>
                <w:color w:val="00213E"/>
                <w:szCs w:val="20"/>
                <w:lang w:eastAsia="en-GB"/>
              </w:rPr>
            </w:pPr>
          </w:p>
        </w:tc>
        <w:tc>
          <w:tcPr>
            <w:tcW w:w="937" w:type="dxa"/>
          </w:tcPr>
          <w:p w14:paraId="36BD9222" w14:textId="77777777" w:rsidR="00616729" w:rsidRPr="007C701F" w:rsidRDefault="00616729" w:rsidP="00B10684">
            <w:pPr>
              <w:spacing w:before="40" w:after="40"/>
              <w:jc w:val="center"/>
              <w:rPr>
                <w:rFonts w:cs="Arial"/>
                <w:color w:val="00213E"/>
                <w:szCs w:val="20"/>
                <w:lang w:eastAsia="en-GB"/>
              </w:rPr>
            </w:pPr>
          </w:p>
        </w:tc>
        <w:tc>
          <w:tcPr>
            <w:tcW w:w="938" w:type="dxa"/>
          </w:tcPr>
          <w:p w14:paraId="219BE8DC" w14:textId="77777777" w:rsidR="00616729" w:rsidRPr="007C701F" w:rsidRDefault="00616729" w:rsidP="00B10684">
            <w:pPr>
              <w:spacing w:before="40" w:after="40"/>
              <w:jc w:val="center"/>
              <w:rPr>
                <w:rFonts w:cs="Arial"/>
                <w:color w:val="00213E"/>
                <w:szCs w:val="20"/>
                <w:lang w:eastAsia="en-GB"/>
              </w:rPr>
            </w:pPr>
          </w:p>
        </w:tc>
        <w:tc>
          <w:tcPr>
            <w:tcW w:w="937" w:type="dxa"/>
          </w:tcPr>
          <w:p w14:paraId="754116D6" w14:textId="77777777" w:rsidR="00616729" w:rsidRPr="007C701F" w:rsidRDefault="00616729" w:rsidP="00B10684">
            <w:pPr>
              <w:spacing w:before="40" w:after="40"/>
              <w:jc w:val="center"/>
              <w:rPr>
                <w:rFonts w:cs="Arial"/>
                <w:color w:val="00213E"/>
                <w:szCs w:val="20"/>
                <w:lang w:eastAsia="en-GB"/>
              </w:rPr>
            </w:pPr>
          </w:p>
        </w:tc>
        <w:tc>
          <w:tcPr>
            <w:tcW w:w="938" w:type="dxa"/>
          </w:tcPr>
          <w:p w14:paraId="5D16048E" w14:textId="77777777" w:rsidR="00616729" w:rsidRPr="007C701F" w:rsidRDefault="00616729" w:rsidP="00B10684">
            <w:pPr>
              <w:spacing w:before="40" w:after="40"/>
              <w:jc w:val="center"/>
              <w:rPr>
                <w:rFonts w:cs="Arial"/>
                <w:color w:val="00213E"/>
                <w:szCs w:val="20"/>
                <w:lang w:eastAsia="en-GB"/>
              </w:rPr>
            </w:pPr>
          </w:p>
        </w:tc>
      </w:tr>
    </w:tbl>
    <w:p w14:paraId="22878AEA" w14:textId="26EA7619" w:rsidR="002F4C7D" w:rsidRPr="007C701F" w:rsidRDefault="002F4C7D" w:rsidP="007C701F">
      <w:pPr>
        <w:spacing w:after="240"/>
        <w:jc w:val="right"/>
        <w:rPr>
          <w:rFonts w:cs="Arial"/>
          <w:b/>
          <w:bCs/>
          <w:i/>
          <w:iCs/>
          <w:color w:val="00213E"/>
          <w:szCs w:val="20"/>
          <w:lang w:eastAsia="en-GB"/>
        </w:rPr>
      </w:pPr>
      <w:r w:rsidRPr="007C701F">
        <w:rPr>
          <w:rFonts w:cs="Arial"/>
          <w:b/>
          <w:bCs/>
          <w:i/>
          <w:iCs/>
          <w:color w:val="00213E"/>
          <w:szCs w:val="20"/>
          <w:lang w:eastAsia="en-GB"/>
        </w:rPr>
        <w:t>Table</w:t>
      </w:r>
      <w:r w:rsidR="0048321F" w:rsidRPr="007C701F">
        <w:rPr>
          <w:rFonts w:cs="Arial"/>
          <w:b/>
          <w:bCs/>
          <w:i/>
          <w:iCs/>
          <w:color w:val="00213E"/>
          <w:szCs w:val="20"/>
          <w:lang w:eastAsia="en-GB"/>
        </w:rPr>
        <w:t xml:space="preserve"> 3</w:t>
      </w:r>
      <w:r w:rsidRPr="007C701F">
        <w:rPr>
          <w:rFonts w:cs="Arial"/>
          <w:b/>
          <w:bCs/>
          <w:i/>
          <w:iCs/>
          <w:color w:val="00213E"/>
          <w:szCs w:val="20"/>
          <w:lang w:eastAsia="en-GB"/>
        </w:rPr>
        <w:t xml:space="preserve">.8: Empty Property Timescales </w:t>
      </w:r>
    </w:p>
    <w:p w14:paraId="74925476" w14:textId="77777777" w:rsidR="009A4B66" w:rsidRPr="007C701F" w:rsidRDefault="006034B1" w:rsidP="00435D0E">
      <w:pPr>
        <w:spacing w:after="240"/>
        <w:rPr>
          <w:rFonts w:cs="Arial"/>
          <w:color w:val="00213E"/>
          <w:szCs w:val="20"/>
          <w:lang w:eastAsia="en-GB"/>
        </w:rPr>
      </w:pPr>
      <w:bookmarkStart w:id="17" w:name="_Hlk136519930"/>
      <w:r w:rsidRPr="007C701F">
        <w:rPr>
          <w:rFonts w:cs="Arial"/>
          <w:color w:val="00213E"/>
          <w:szCs w:val="20"/>
          <w:lang w:eastAsia="en-GB"/>
        </w:rPr>
        <w:t xml:space="preserve">While unoccupied exemptions include properties which are empty and unfurnished for less than 6 months, </w:t>
      </w:r>
      <w:r w:rsidR="003C2142" w:rsidRPr="007C701F">
        <w:rPr>
          <w:rFonts w:cs="Arial"/>
          <w:color w:val="00213E"/>
          <w:szCs w:val="20"/>
          <w:lang w:eastAsia="en-GB"/>
        </w:rPr>
        <w:t>local authority dwellings awaiting demolition</w:t>
      </w:r>
      <w:r w:rsidR="00232CF0" w:rsidRPr="007C701F">
        <w:rPr>
          <w:rFonts w:cs="Arial"/>
          <w:color w:val="00213E"/>
          <w:szCs w:val="20"/>
          <w:lang w:eastAsia="en-GB"/>
        </w:rPr>
        <w:t xml:space="preserve">, </w:t>
      </w:r>
      <w:r w:rsidRPr="007C701F">
        <w:rPr>
          <w:rFonts w:cs="Arial"/>
          <w:color w:val="00213E"/>
          <w:szCs w:val="20"/>
          <w:lang w:eastAsia="en-GB"/>
        </w:rPr>
        <w:t>and some other homes empty for less than six months</w:t>
      </w:r>
      <w:r w:rsidR="004E406D" w:rsidRPr="007C701F">
        <w:rPr>
          <w:rFonts w:cs="Arial"/>
          <w:color w:val="00213E"/>
          <w:szCs w:val="20"/>
          <w:lang w:eastAsia="en-GB"/>
        </w:rPr>
        <w:t>;</w:t>
      </w:r>
      <w:r w:rsidRPr="007C701F">
        <w:rPr>
          <w:rFonts w:cs="Arial"/>
          <w:color w:val="00213E"/>
          <w:szCs w:val="20"/>
          <w:lang w:eastAsia="en-GB"/>
        </w:rPr>
        <w:t xml:space="preserve"> the term also covers </w:t>
      </w:r>
      <w:r w:rsidR="00982B80" w:rsidRPr="007C701F">
        <w:rPr>
          <w:rFonts w:cs="Arial"/>
          <w:color w:val="00213E"/>
          <w:szCs w:val="20"/>
          <w:lang w:eastAsia="en-GB"/>
        </w:rPr>
        <w:t xml:space="preserve">privately owned </w:t>
      </w:r>
      <w:r w:rsidRPr="007C701F">
        <w:rPr>
          <w:rFonts w:cs="Arial"/>
          <w:color w:val="00213E"/>
          <w:szCs w:val="20"/>
          <w:lang w:eastAsia="en-GB"/>
        </w:rPr>
        <w:t xml:space="preserve">properties that are empty due to the property being repossessed, the death of </w:t>
      </w:r>
      <w:r w:rsidR="00E92931" w:rsidRPr="007C701F">
        <w:rPr>
          <w:rFonts w:cs="Arial"/>
          <w:color w:val="00213E"/>
          <w:szCs w:val="20"/>
          <w:lang w:eastAsia="en-GB"/>
        </w:rPr>
        <w:t>a</w:t>
      </w:r>
      <w:r w:rsidRPr="007C701F">
        <w:rPr>
          <w:rFonts w:cs="Arial"/>
          <w:color w:val="00213E"/>
          <w:szCs w:val="20"/>
          <w:lang w:eastAsia="en-GB"/>
        </w:rPr>
        <w:t xml:space="preserve"> previous owner</w:t>
      </w:r>
      <w:r w:rsidR="00814362" w:rsidRPr="007C701F">
        <w:rPr>
          <w:rFonts w:cs="Arial"/>
          <w:color w:val="00213E"/>
          <w:szCs w:val="20"/>
          <w:lang w:eastAsia="en-GB"/>
        </w:rPr>
        <w:t>, the owner being in long term care</w:t>
      </w:r>
      <w:r w:rsidR="008A77F2" w:rsidRPr="007C701F">
        <w:rPr>
          <w:rFonts w:cs="Arial"/>
          <w:color w:val="00213E"/>
          <w:szCs w:val="20"/>
          <w:lang w:eastAsia="en-GB"/>
        </w:rPr>
        <w:t xml:space="preserve"> or detention</w:t>
      </w:r>
      <w:r w:rsidR="00EA3463" w:rsidRPr="007C701F">
        <w:rPr>
          <w:rFonts w:cs="Arial"/>
          <w:color w:val="00213E"/>
          <w:szCs w:val="20"/>
          <w:lang w:eastAsia="en-GB"/>
        </w:rPr>
        <w:t>, dwellings last occupied by charitable bodies</w:t>
      </w:r>
      <w:r w:rsidR="00D47241" w:rsidRPr="007C701F">
        <w:rPr>
          <w:rFonts w:cs="Arial"/>
          <w:color w:val="00213E"/>
          <w:szCs w:val="20"/>
          <w:lang w:eastAsia="en-GB"/>
        </w:rPr>
        <w:t>, dwellings empty</w:t>
      </w:r>
      <w:r w:rsidR="00982B80" w:rsidRPr="007C701F">
        <w:rPr>
          <w:rFonts w:cs="Arial"/>
          <w:color w:val="00213E"/>
          <w:szCs w:val="20"/>
          <w:lang w:eastAsia="en-GB"/>
        </w:rPr>
        <w:t xml:space="preserve"> under statute</w:t>
      </w:r>
      <w:r w:rsidR="00D95AA9" w:rsidRPr="007C701F">
        <w:rPr>
          <w:rFonts w:cs="Arial"/>
          <w:color w:val="00213E"/>
          <w:szCs w:val="20"/>
          <w:lang w:eastAsia="en-GB"/>
        </w:rPr>
        <w:t xml:space="preserve"> and </w:t>
      </w:r>
      <w:r w:rsidR="00073EDD" w:rsidRPr="007C701F">
        <w:rPr>
          <w:rFonts w:cs="Arial"/>
          <w:color w:val="00213E"/>
          <w:szCs w:val="20"/>
          <w:lang w:eastAsia="en-GB"/>
        </w:rPr>
        <w:t>s</w:t>
      </w:r>
      <w:r w:rsidR="00B45575" w:rsidRPr="007C701F">
        <w:rPr>
          <w:rFonts w:cs="Arial"/>
          <w:color w:val="00213E"/>
          <w:szCs w:val="20"/>
          <w:lang w:eastAsia="en-GB"/>
        </w:rPr>
        <w:t xml:space="preserve">ome </w:t>
      </w:r>
      <w:r w:rsidR="00D95AA9" w:rsidRPr="007C701F">
        <w:rPr>
          <w:rFonts w:cs="Arial"/>
          <w:color w:val="00213E"/>
          <w:szCs w:val="20"/>
          <w:lang w:eastAsia="en-GB"/>
        </w:rPr>
        <w:t xml:space="preserve">other </w:t>
      </w:r>
      <w:r w:rsidR="003A39D2" w:rsidRPr="007C701F">
        <w:rPr>
          <w:rFonts w:cs="Arial"/>
          <w:color w:val="00213E"/>
          <w:szCs w:val="20"/>
          <w:lang w:eastAsia="en-GB"/>
        </w:rPr>
        <w:t xml:space="preserve">privately owned </w:t>
      </w:r>
      <w:r w:rsidR="008C6760" w:rsidRPr="007C701F">
        <w:rPr>
          <w:rFonts w:cs="Arial"/>
          <w:color w:val="00213E"/>
          <w:szCs w:val="20"/>
          <w:lang w:eastAsia="en-GB"/>
        </w:rPr>
        <w:t xml:space="preserve">homes </w:t>
      </w:r>
      <w:r w:rsidR="00810012" w:rsidRPr="007C701F">
        <w:rPr>
          <w:rFonts w:cs="Arial"/>
          <w:color w:val="00213E"/>
          <w:szCs w:val="20"/>
          <w:lang w:eastAsia="en-GB"/>
        </w:rPr>
        <w:t>that have been empty for six months or longer</w:t>
      </w:r>
      <w:r w:rsidR="00536DDC" w:rsidRPr="007C701F">
        <w:rPr>
          <w:rFonts w:cs="Arial"/>
          <w:color w:val="00213E"/>
          <w:szCs w:val="20"/>
          <w:lang w:eastAsia="en-GB"/>
        </w:rPr>
        <w:t xml:space="preserve">. </w:t>
      </w:r>
    </w:p>
    <w:p w14:paraId="06ACCE53" w14:textId="56ACB35A" w:rsidR="00E92931" w:rsidRPr="007C701F" w:rsidRDefault="009A4B66" w:rsidP="00435D0E">
      <w:pPr>
        <w:spacing w:after="240"/>
        <w:rPr>
          <w:rFonts w:cs="Arial"/>
          <w:color w:val="00213E"/>
          <w:szCs w:val="20"/>
          <w:lang w:eastAsia="en-GB"/>
        </w:rPr>
      </w:pPr>
      <w:r w:rsidRPr="007C701F">
        <w:rPr>
          <w:rFonts w:cs="Arial"/>
          <w:color w:val="00213E"/>
          <w:szCs w:val="20"/>
          <w:lang w:eastAsia="en-GB"/>
        </w:rPr>
        <w:t>I</w:t>
      </w:r>
      <w:r w:rsidR="00EF6E17" w:rsidRPr="007C701F">
        <w:rPr>
          <w:rFonts w:cs="Arial"/>
          <w:color w:val="00213E"/>
          <w:szCs w:val="20"/>
          <w:lang w:eastAsia="en-GB"/>
        </w:rPr>
        <w:t>f brought back to use</w:t>
      </w:r>
      <w:r w:rsidRPr="007C701F">
        <w:rPr>
          <w:rFonts w:cs="Arial"/>
          <w:color w:val="00213E"/>
          <w:szCs w:val="20"/>
          <w:lang w:eastAsia="en-GB"/>
        </w:rPr>
        <w:t>, these properties</w:t>
      </w:r>
      <w:r w:rsidR="00EF6E17" w:rsidRPr="007C701F">
        <w:rPr>
          <w:rFonts w:cs="Arial"/>
          <w:color w:val="00213E"/>
          <w:szCs w:val="20"/>
          <w:lang w:eastAsia="en-GB"/>
        </w:rPr>
        <w:t xml:space="preserve"> </w:t>
      </w:r>
      <w:r w:rsidR="00FC09A3" w:rsidRPr="007C701F">
        <w:rPr>
          <w:rFonts w:cs="Arial"/>
          <w:color w:val="00213E"/>
          <w:szCs w:val="20"/>
          <w:lang w:eastAsia="en-GB"/>
        </w:rPr>
        <w:t xml:space="preserve">may </w:t>
      </w:r>
      <w:r w:rsidR="00EF6E17" w:rsidRPr="007C701F">
        <w:rPr>
          <w:rFonts w:cs="Arial"/>
          <w:color w:val="00213E"/>
          <w:szCs w:val="20"/>
          <w:lang w:eastAsia="en-GB"/>
        </w:rPr>
        <w:t xml:space="preserve">contribute towards </w:t>
      </w:r>
      <w:r w:rsidR="00FF7725" w:rsidRPr="007C701F">
        <w:rPr>
          <w:rFonts w:cs="Arial"/>
          <w:color w:val="00213E"/>
          <w:szCs w:val="20"/>
          <w:lang w:eastAsia="en-GB"/>
        </w:rPr>
        <w:t>delivery of national policy outcomes</w:t>
      </w:r>
      <w:r w:rsidR="00277B20" w:rsidRPr="007C701F">
        <w:rPr>
          <w:rFonts w:cs="Arial"/>
          <w:color w:val="00213E"/>
          <w:szCs w:val="20"/>
          <w:lang w:eastAsia="en-GB"/>
        </w:rPr>
        <w:t xml:space="preserve"> and LHS priorities</w:t>
      </w:r>
      <w:r w:rsidRPr="007C701F">
        <w:rPr>
          <w:rFonts w:cs="Arial"/>
          <w:color w:val="00213E"/>
          <w:szCs w:val="20"/>
          <w:lang w:eastAsia="en-GB"/>
        </w:rPr>
        <w:t xml:space="preserve">. However, there is </w:t>
      </w:r>
      <w:r w:rsidR="00FC09A3" w:rsidRPr="007C701F">
        <w:rPr>
          <w:rFonts w:cs="Arial"/>
          <w:color w:val="00213E"/>
          <w:szCs w:val="20"/>
          <w:lang w:eastAsia="en-GB"/>
        </w:rPr>
        <w:t xml:space="preserve">a high </w:t>
      </w:r>
      <w:r w:rsidR="00857F39" w:rsidRPr="007C701F">
        <w:rPr>
          <w:rFonts w:cs="Arial"/>
          <w:color w:val="00213E"/>
          <w:szCs w:val="20"/>
          <w:lang w:eastAsia="en-GB"/>
        </w:rPr>
        <w:t xml:space="preserve">likelihood of </w:t>
      </w:r>
      <w:r w:rsidR="0010522C" w:rsidRPr="007C701F">
        <w:rPr>
          <w:rFonts w:cs="Arial"/>
          <w:color w:val="00213E"/>
          <w:szCs w:val="20"/>
          <w:lang w:eastAsia="en-GB"/>
        </w:rPr>
        <w:t xml:space="preserve">them </w:t>
      </w:r>
      <w:r w:rsidR="00857F39" w:rsidRPr="007C701F">
        <w:rPr>
          <w:rFonts w:cs="Arial"/>
          <w:color w:val="00213E"/>
          <w:szCs w:val="20"/>
          <w:lang w:eastAsia="en-GB"/>
        </w:rPr>
        <w:t>remaining empty without EHO intervention</w:t>
      </w:r>
      <w:r w:rsidR="0010522C" w:rsidRPr="007C701F">
        <w:rPr>
          <w:rFonts w:cs="Arial"/>
          <w:color w:val="00213E"/>
          <w:szCs w:val="20"/>
          <w:lang w:eastAsia="en-GB"/>
        </w:rPr>
        <w:t xml:space="preserve">. </w:t>
      </w:r>
      <w:r w:rsidR="0000418C" w:rsidRPr="007C701F">
        <w:rPr>
          <w:rFonts w:cs="Arial"/>
          <w:color w:val="00213E"/>
          <w:szCs w:val="20"/>
          <w:lang w:eastAsia="en-GB"/>
        </w:rPr>
        <w:t>T</w:t>
      </w:r>
      <w:r w:rsidR="006034B1" w:rsidRPr="007C701F">
        <w:rPr>
          <w:rFonts w:cs="Arial"/>
          <w:color w:val="00213E"/>
          <w:szCs w:val="20"/>
          <w:lang w:eastAsia="en-GB"/>
        </w:rPr>
        <w:t xml:space="preserve">able </w:t>
      </w:r>
      <w:r w:rsidR="0000418C" w:rsidRPr="007C701F">
        <w:rPr>
          <w:rFonts w:cs="Arial"/>
          <w:color w:val="00213E"/>
          <w:szCs w:val="20"/>
          <w:lang w:eastAsia="en-GB"/>
        </w:rPr>
        <w:t>3</w:t>
      </w:r>
      <w:r w:rsidR="006B044B" w:rsidRPr="007C701F">
        <w:rPr>
          <w:rFonts w:cs="Arial"/>
          <w:color w:val="00213E"/>
          <w:szCs w:val="20"/>
          <w:lang w:eastAsia="en-GB"/>
        </w:rPr>
        <w:t>.9</w:t>
      </w:r>
      <w:r w:rsidR="006034B1" w:rsidRPr="007C701F">
        <w:rPr>
          <w:rFonts w:cs="Arial"/>
          <w:color w:val="00213E"/>
          <w:szCs w:val="20"/>
          <w:lang w:eastAsia="en-GB"/>
        </w:rPr>
        <w:t xml:space="preserve"> </w:t>
      </w:r>
      <w:r w:rsidR="0000418C" w:rsidRPr="007C701F">
        <w:rPr>
          <w:rFonts w:cs="Arial"/>
          <w:color w:val="00213E"/>
          <w:szCs w:val="20"/>
          <w:lang w:eastAsia="en-GB"/>
        </w:rPr>
        <w:t xml:space="preserve">provides an indication of </w:t>
      </w:r>
      <w:r w:rsidR="006B044B" w:rsidRPr="007C701F">
        <w:rPr>
          <w:rFonts w:cs="Arial"/>
          <w:color w:val="00213E"/>
          <w:szCs w:val="20"/>
          <w:lang w:eastAsia="en-GB"/>
        </w:rPr>
        <w:t>the nu</w:t>
      </w:r>
      <w:r w:rsidR="00D54342" w:rsidRPr="007C701F">
        <w:rPr>
          <w:rFonts w:cs="Arial"/>
          <w:color w:val="00213E"/>
          <w:szCs w:val="20"/>
          <w:lang w:eastAsia="en-GB"/>
        </w:rPr>
        <w:t xml:space="preserve">mber </w:t>
      </w:r>
      <w:r w:rsidR="0000418C" w:rsidRPr="007C701F">
        <w:rPr>
          <w:rFonts w:cs="Arial"/>
          <w:color w:val="00213E"/>
          <w:szCs w:val="20"/>
          <w:lang w:eastAsia="en-GB"/>
        </w:rPr>
        <w:t xml:space="preserve">and percentage of unoccupied exemptions </w:t>
      </w:r>
      <w:r w:rsidR="00D54342" w:rsidRPr="007C701F">
        <w:rPr>
          <w:rFonts w:cs="Arial"/>
          <w:color w:val="00213E"/>
          <w:szCs w:val="20"/>
          <w:lang w:eastAsia="en-GB"/>
        </w:rPr>
        <w:t xml:space="preserve">in </w:t>
      </w:r>
      <w:r w:rsidR="00D54342" w:rsidRPr="007C701F">
        <w:rPr>
          <w:rFonts w:cs="Arial"/>
          <w:b/>
          <w:bCs/>
          <w:i/>
          <w:iCs/>
          <w:color w:val="00213E"/>
          <w:szCs w:val="20"/>
        </w:rPr>
        <w:t>&lt;&lt;insert local authority area&gt;&gt;</w:t>
      </w:r>
      <w:r w:rsidR="00092D36" w:rsidRPr="007C701F">
        <w:rPr>
          <w:rFonts w:cs="Arial"/>
          <w:b/>
          <w:bCs/>
          <w:i/>
          <w:iCs/>
          <w:color w:val="00213E"/>
          <w:szCs w:val="20"/>
          <w:lang w:eastAsia="en-GB"/>
        </w:rPr>
        <w:t xml:space="preserve"> </w:t>
      </w:r>
      <w:r w:rsidR="00092D36" w:rsidRPr="007C701F">
        <w:rPr>
          <w:rFonts w:cs="Arial"/>
          <w:color w:val="00213E"/>
          <w:szCs w:val="20"/>
          <w:lang w:eastAsia="en-GB"/>
        </w:rPr>
        <w:t>that may fall into these categories.</w:t>
      </w:r>
    </w:p>
    <w:tbl>
      <w:tblPr>
        <w:tblStyle w:val="TableGrid"/>
        <w:tblW w:w="9634" w:type="dxa"/>
        <w:tblLayout w:type="fixed"/>
        <w:tblLook w:val="04A0" w:firstRow="1" w:lastRow="0" w:firstColumn="1" w:lastColumn="0" w:noHBand="0" w:noVBand="1"/>
      </w:tblPr>
      <w:tblGrid>
        <w:gridCol w:w="4811"/>
        <w:gridCol w:w="4823"/>
      </w:tblGrid>
      <w:tr w:rsidR="006034B1" w:rsidRPr="007C701F" w14:paraId="75E0B29B" w14:textId="77777777" w:rsidTr="00607A4E">
        <w:trPr>
          <w:cnfStyle w:val="100000000000" w:firstRow="1" w:lastRow="0" w:firstColumn="0" w:lastColumn="0" w:oddVBand="0" w:evenVBand="0" w:oddHBand="0" w:evenHBand="0" w:firstRowFirstColumn="0" w:firstRowLastColumn="0" w:lastRowFirstColumn="0" w:lastRowLastColumn="0"/>
        </w:trPr>
        <w:tc>
          <w:tcPr>
            <w:tcW w:w="4811" w:type="dxa"/>
            <w:shd w:val="clear" w:color="auto" w:fill="55BBAD"/>
          </w:tcPr>
          <w:p w14:paraId="2E73F49C" w14:textId="2D6E07A0" w:rsidR="006034B1" w:rsidRPr="007C701F" w:rsidRDefault="00E92931">
            <w:pPr>
              <w:spacing w:before="40" w:after="40"/>
              <w:rPr>
                <w:rFonts w:cs="Arial"/>
                <w:b w:val="0"/>
                <w:bCs/>
                <w:color w:val="FFFFFF" w:themeColor="background1"/>
                <w:szCs w:val="20"/>
                <w:lang w:eastAsia="en-GB"/>
              </w:rPr>
            </w:pPr>
            <w:r w:rsidRPr="007C701F">
              <w:rPr>
                <w:rFonts w:cs="Arial"/>
                <w:bCs/>
                <w:i/>
                <w:iCs/>
                <w:color w:val="auto"/>
                <w:szCs w:val="20"/>
                <w:lang w:eastAsia="en-GB"/>
              </w:rPr>
              <w:br w:type="page"/>
            </w:r>
            <w:r w:rsidR="006034B1" w:rsidRPr="007C701F">
              <w:rPr>
                <w:rFonts w:cs="Arial"/>
                <w:b w:val="0"/>
                <w:bCs/>
                <w:color w:val="FFFFFF" w:themeColor="background1"/>
                <w:szCs w:val="20"/>
                <w:lang w:eastAsia="en-GB"/>
              </w:rPr>
              <w:t>Property Description</w:t>
            </w:r>
          </w:p>
        </w:tc>
        <w:tc>
          <w:tcPr>
            <w:tcW w:w="4823" w:type="dxa"/>
            <w:shd w:val="clear" w:color="auto" w:fill="55BBAD"/>
          </w:tcPr>
          <w:p w14:paraId="317BCFD3" w14:textId="77777777" w:rsidR="006034B1" w:rsidRPr="007C701F" w:rsidRDefault="006034B1">
            <w:pPr>
              <w:spacing w:before="40" w:after="40"/>
              <w:rPr>
                <w:rFonts w:cs="Arial"/>
                <w:b w:val="0"/>
                <w:bCs/>
                <w:color w:val="FFFFFF" w:themeColor="background1"/>
                <w:szCs w:val="20"/>
                <w:lang w:eastAsia="en-GB"/>
              </w:rPr>
            </w:pPr>
            <w:r w:rsidRPr="007C701F">
              <w:rPr>
                <w:rFonts w:cs="Arial"/>
                <w:b w:val="0"/>
                <w:bCs/>
                <w:color w:val="FFFFFF" w:themeColor="background1"/>
                <w:szCs w:val="20"/>
                <w:lang w:eastAsia="en-GB"/>
              </w:rPr>
              <w:t>No. Empty Properties</w:t>
            </w:r>
          </w:p>
        </w:tc>
      </w:tr>
      <w:tr w:rsidR="00BA539D" w:rsidRPr="007C701F" w14:paraId="23B9A832" w14:textId="77777777" w:rsidTr="00607A4E">
        <w:tc>
          <w:tcPr>
            <w:tcW w:w="4811" w:type="dxa"/>
          </w:tcPr>
          <w:p w14:paraId="4830E629" w14:textId="4FEBA277" w:rsidR="006034B1" w:rsidRPr="007C701F" w:rsidRDefault="002E4B54">
            <w:pPr>
              <w:spacing w:before="40" w:after="40"/>
              <w:rPr>
                <w:rFonts w:cs="Arial"/>
                <w:color w:val="00213E"/>
                <w:szCs w:val="20"/>
                <w:lang w:eastAsia="en-GB"/>
              </w:rPr>
            </w:pPr>
            <w:r w:rsidRPr="007C701F">
              <w:rPr>
                <w:color w:val="00213E"/>
                <w:szCs w:val="20"/>
              </w:rPr>
              <w:t>All unoccupied exemptions</w:t>
            </w:r>
            <w:r w:rsidR="00B25F67" w:rsidRPr="007C701F">
              <w:rPr>
                <w:color w:val="00213E"/>
                <w:szCs w:val="20"/>
              </w:rPr>
              <w:t>;</w:t>
            </w:r>
            <w:r w:rsidR="005A340A" w:rsidRPr="007C701F">
              <w:rPr>
                <w:color w:val="00213E"/>
                <w:szCs w:val="20"/>
              </w:rPr>
              <w:t xml:space="preserve"> of which</w:t>
            </w:r>
          </w:p>
        </w:tc>
        <w:tc>
          <w:tcPr>
            <w:tcW w:w="4823" w:type="dxa"/>
          </w:tcPr>
          <w:p w14:paraId="16FA847F" w14:textId="77777777" w:rsidR="006034B1" w:rsidRPr="007C701F" w:rsidRDefault="006034B1">
            <w:pPr>
              <w:spacing w:before="40" w:after="40"/>
              <w:rPr>
                <w:rFonts w:cs="Arial"/>
                <w:color w:val="00213E"/>
                <w:szCs w:val="20"/>
                <w:lang w:eastAsia="en-GB"/>
              </w:rPr>
            </w:pPr>
          </w:p>
        </w:tc>
      </w:tr>
      <w:tr w:rsidR="00BA539D" w:rsidRPr="007C701F" w14:paraId="6DE44D97" w14:textId="77777777" w:rsidTr="00607A4E">
        <w:tc>
          <w:tcPr>
            <w:tcW w:w="4811" w:type="dxa"/>
          </w:tcPr>
          <w:p w14:paraId="24765883" w14:textId="7F0AEDCB" w:rsidR="006034B1" w:rsidRPr="007C701F" w:rsidRDefault="005A340A">
            <w:pPr>
              <w:spacing w:before="40" w:after="40"/>
              <w:rPr>
                <w:rFonts w:cs="Arial"/>
                <w:color w:val="00213E"/>
                <w:szCs w:val="20"/>
                <w:lang w:eastAsia="en-GB"/>
              </w:rPr>
            </w:pPr>
            <w:r w:rsidRPr="007C701F">
              <w:rPr>
                <w:rFonts w:cs="Arial"/>
                <w:color w:val="00213E"/>
                <w:szCs w:val="20"/>
              </w:rPr>
              <w:t xml:space="preserve">Privately owned </w:t>
            </w:r>
            <w:r w:rsidR="00B0781B" w:rsidRPr="007C701F">
              <w:rPr>
                <w:rFonts w:cs="Arial"/>
                <w:color w:val="00213E"/>
                <w:szCs w:val="20"/>
              </w:rPr>
              <w:t>properties empty for six months or longer</w:t>
            </w:r>
          </w:p>
        </w:tc>
        <w:tc>
          <w:tcPr>
            <w:tcW w:w="4823" w:type="dxa"/>
          </w:tcPr>
          <w:p w14:paraId="6B2E64F7" w14:textId="3C60BB08" w:rsidR="006034B1" w:rsidRPr="007C701F" w:rsidRDefault="006034B1">
            <w:pPr>
              <w:spacing w:before="40" w:after="40"/>
              <w:rPr>
                <w:rFonts w:cs="Arial"/>
                <w:color w:val="00213E"/>
                <w:szCs w:val="20"/>
                <w:lang w:eastAsia="en-GB"/>
              </w:rPr>
            </w:pPr>
          </w:p>
        </w:tc>
      </w:tr>
    </w:tbl>
    <w:bookmarkEnd w:id="17"/>
    <w:p w14:paraId="6BF4B434" w14:textId="7DC7F182" w:rsidR="00625007" w:rsidRPr="002961D9" w:rsidRDefault="006034B1" w:rsidP="002961D9">
      <w:pPr>
        <w:spacing w:after="240"/>
        <w:jc w:val="right"/>
        <w:rPr>
          <w:rFonts w:cs="Arial"/>
          <w:b/>
          <w:bCs/>
          <w:i/>
          <w:iCs/>
          <w:color w:val="00213E"/>
          <w:szCs w:val="20"/>
          <w:lang w:eastAsia="en-GB"/>
        </w:rPr>
      </w:pPr>
      <w:r w:rsidRPr="007C701F">
        <w:rPr>
          <w:rFonts w:cs="Arial"/>
          <w:b/>
          <w:bCs/>
          <w:i/>
          <w:iCs/>
          <w:color w:val="00213E"/>
          <w:szCs w:val="20"/>
          <w:lang w:eastAsia="en-GB"/>
        </w:rPr>
        <w:t xml:space="preserve">Table </w:t>
      </w:r>
      <w:r w:rsidR="00E40407" w:rsidRPr="007C701F">
        <w:rPr>
          <w:rFonts w:cs="Arial"/>
          <w:b/>
          <w:bCs/>
          <w:i/>
          <w:iCs/>
          <w:color w:val="00213E"/>
          <w:szCs w:val="20"/>
          <w:lang w:eastAsia="en-GB"/>
        </w:rPr>
        <w:t>3</w:t>
      </w:r>
      <w:r w:rsidRPr="007C701F">
        <w:rPr>
          <w:rFonts w:cs="Arial"/>
          <w:b/>
          <w:bCs/>
          <w:i/>
          <w:iCs/>
          <w:color w:val="00213E"/>
          <w:szCs w:val="20"/>
          <w:lang w:eastAsia="en-GB"/>
        </w:rPr>
        <w:t>.9: Exemption Classifications</w:t>
      </w:r>
    </w:p>
    <w:p w14:paraId="2292A2A5" w14:textId="3D79E5A2" w:rsidR="002961D9" w:rsidRDefault="00625007" w:rsidP="00471CCC">
      <w:pPr>
        <w:shd w:val="clear" w:color="auto" w:fill="00616F"/>
        <w:spacing w:after="120"/>
        <w:rPr>
          <w:rFonts w:cs="Arial"/>
          <w:color w:val="FFFFFF" w:themeColor="background1"/>
          <w:szCs w:val="20"/>
        </w:rPr>
      </w:pPr>
      <w:r w:rsidRPr="007C701F">
        <w:rPr>
          <w:rFonts w:cs="Arial"/>
          <w:color w:val="FFFFFF" w:themeColor="background1"/>
          <w:szCs w:val="20"/>
        </w:rPr>
        <w:t xml:space="preserve">Insert further analysis and local context around Table </w:t>
      </w:r>
      <w:r w:rsidR="00E40407" w:rsidRPr="007C701F">
        <w:rPr>
          <w:rFonts w:cs="Arial"/>
          <w:color w:val="FFFFFF" w:themeColor="background1"/>
          <w:szCs w:val="20"/>
        </w:rPr>
        <w:t>3</w:t>
      </w:r>
      <w:r w:rsidRPr="007C701F">
        <w:rPr>
          <w:rFonts w:cs="Arial"/>
          <w:color w:val="FFFFFF" w:themeColor="background1"/>
          <w:szCs w:val="20"/>
        </w:rPr>
        <w:t>.</w:t>
      </w:r>
      <w:r w:rsidR="00123BC0" w:rsidRPr="007C701F">
        <w:rPr>
          <w:rFonts w:cs="Arial"/>
          <w:color w:val="FFFFFF" w:themeColor="background1"/>
          <w:szCs w:val="20"/>
        </w:rPr>
        <w:t>9</w:t>
      </w:r>
      <w:r w:rsidRPr="007C701F">
        <w:rPr>
          <w:rFonts w:cs="Arial"/>
          <w:color w:val="FFFFFF" w:themeColor="background1"/>
          <w:szCs w:val="20"/>
        </w:rPr>
        <w:t xml:space="preserve"> using Section 7.2 of the Strategic Empty Homes Framework Guidance as a framework.</w:t>
      </w:r>
      <w:r w:rsidR="00E40407" w:rsidRPr="007C701F">
        <w:rPr>
          <w:rFonts w:cs="Arial"/>
          <w:color w:val="FFFFFF" w:themeColor="background1"/>
          <w:szCs w:val="20"/>
        </w:rPr>
        <w:t xml:space="preserve"> This may include a breakdown </w:t>
      </w:r>
      <w:r w:rsidR="00BE2022" w:rsidRPr="007C701F">
        <w:rPr>
          <w:rFonts w:cs="Arial"/>
          <w:color w:val="FFFFFF" w:themeColor="background1"/>
          <w:szCs w:val="20"/>
        </w:rPr>
        <w:t xml:space="preserve">of dwellings falling into each of the relevant categories set out in </w:t>
      </w:r>
      <w:r w:rsidR="00652930" w:rsidRPr="007C701F">
        <w:rPr>
          <w:rFonts w:cs="Arial"/>
          <w:color w:val="FFFFFF" w:themeColor="background1"/>
          <w:szCs w:val="20"/>
        </w:rPr>
        <w:t>The Council Tax (Exempt Dwellings) (Scotland) Order 1997 and subsequent amendments.</w:t>
      </w:r>
      <w:bookmarkStart w:id="18" w:name="_Toc127612508"/>
      <w:bookmarkStart w:id="19" w:name="_Toc135925112"/>
    </w:p>
    <w:p w14:paraId="3D172F2F" w14:textId="42EA8B8A" w:rsidR="00BA539D" w:rsidRPr="002961D9" w:rsidRDefault="00BA539D" w:rsidP="002961D9">
      <w:pPr>
        <w:rPr>
          <w:rFonts w:cs="Arial"/>
          <w:color w:val="FFFFFF" w:themeColor="background1"/>
          <w:szCs w:val="20"/>
        </w:rPr>
      </w:pPr>
    </w:p>
    <w:p w14:paraId="685884B8" w14:textId="77777777" w:rsidR="002961D9" w:rsidRPr="007C701F" w:rsidRDefault="002961D9" w:rsidP="002961D9">
      <w:pPr>
        <w:shd w:val="clear" w:color="auto" w:fill="ADDAD5"/>
        <w:rPr>
          <w:rFonts w:cs="Arial"/>
          <w:b/>
          <w:bCs/>
          <w:i/>
          <w:iCs/>
          <w:color w:val="00213E"/>
          <w:szCs w:val="20"/>
        </w:rPr>
      </w:pPr>
      <w:r w:rsidRPr="007C701F">
        <w:rPr>
          <w:rFonts w:cs="Arial"/>
          <w:color w:val="00213E"/>
          <w:szCs w:val="20"/>
        </w:rPr>
        <w:t>Table 3.9 reveals that…</w:t>
      </w:r>
    </w:p>
    <w:p w14:paraId="4AE3A270" w14:textId="77777777" w:rsidR="00BA539D" w:rsidRDefault="00BA539D" w:rsidP="00BA539D">
      <w:pPr>
        <w:pStyle w:val="Heading2"/>
        <w:overflowPunct w:val="0"/>
        <w:autoSpaceDE w:val="0"/>
        <w:autoSpaceDN w:val="0"/>
        <w:adjustRightInd w:val="0"/>
        <w:spacing w:before="0" w:after="120"/>
        <w:textAlignment w:val="baseline"/>
        <w:rPr>
          <w:rFonts w:ascii="Arial" w:eastAsia="Times New Roman" w:hAnsi="Arial" w:cs="Arial"/>
          <w:bCs w:val="0"/>
          <w:color w:val="auto"/>
          <w:sz w:val="22"/>
          <w:szCs w:val="22"/>
          <w:lang w:eastAsia="en-GB"/>
        </w:rPr>
      </w:pPr>
    </w:p>
    <w:p w14:paraId="559AA1C2" w14:textId="2BCDE7C3" w:rsidR="00A93501" w:rsidRPr="00A93501" w:rsidRDefault="00F446C1" w:rsidP="00A93501">
      <w:pPr>
        <w:pStyle w:val="Heading2"/>
        <w:numPr>
          <w:ilvl w:val="1"/>
          <w:numId w:val="11"/>
        </w:numPr>
        <w:overflowPunct w:val="0"/>
        <w:autoSpaceDE w:val="0"/>
        <w:autoSpaceDN w:val="0"/>
        <w:adjustRightInd w:val="0"/>
        <w:spacing w:before="0" w:after="120"/>
        <w:textAlignment w:val="baseline"/>
        <w:rPr>
          <w:rFonts w:ascii="Arial" w:eastAsia="Times New Roman" w:hAnsi="Arial" w:cs="Arial"/>
          <w:bCs w:val="0"/>
          <w:color w:val="55BBAD"/>
          <w:sz w:val="22"/>
          <w:szCs w:val="22"/>
          <w:lang w:eastAsia="en-GB"/>
        </w:rPr>
      </w:pPr>
      <w:r w:rsidRPr="00BA539D">
        <w:rPr>
          <w:rFonts w:ascii="Arial" w:eastAsia="Times New Roman" w:hAnsi="Arial" w:cs="Arial"/>
          <w:bCs w:val="0"/>
          <w:color w:val="55BBAD"/>
          <w:sz w:val="22"/>
          <w:szCs w:val="22"/>
          <w:lang w:eastAsia="en-GB"/>
        </w:rPr>
        <w:t>Housing N</w:t>
      </w:r>
      <w:r w:rsidR="000977EF" w:rsidRPr="00BA539D">
        <w:rPr>
          <w:rFonts w:ascii="Arial" w:eastAsia="Times New Roman" w:hAnsi="Arial" w:cs="Arial"/>
          <w:bCs w:val="0"/>
          <w:color w:val="55BBAD"/>
          <w:sz w:val="22"/>
          <w:szCs w:val="22"/>
          <w:lang w:eastAsia="en-GB"/>
        </w:rPr>
        <w:t xml:space="preserve">eed </w:t>
      </w:r>
      <w:bookmarkEnd w:id="18"/>
      <w:r w:rsidR="005E60A2" w:rsidRPr="00BA539D">
        <w:rPr>
          <w:rFonts w:ascii="Arial" w:eastAsia="Times New Roman" w:hAnsi="Arial" w:cs="Arial"/>
          <w:bCs w:val="0"/>
          <w:color w:val="55BBAD"/>
          <w:sz w:val="22"/>
          <w:szCs w:val="22"/>
          <w:lang w:eastAsia="en-GB"/>
        </w:rPr>
        <w:t xml:space="preserve">and </w:t>
      </w:r>
      <w:r w:rsidRPr="00BA539D">
        <w:rPr>
          <w:rFonts w:ascii="Arial" w:eastAsia="Times New Roman" w:hAnsi="Arial" w:cs="Arial"/>
          <w:bCs w:val="0"/>
          <w:color w:val="55BBAD"/>
          <w:sz w:val="22"/>
          <w:szCs w:val="22"/>
          <w:lang w:eastAsia="en-GB"/>
        </w:rPr>
        <w:t>D</w:t>
      </w:r>
      <w:r w:rsidR="005E60A2" w:rsidRPr="00BA539D">
        <w:rPr>
          <w:rFonts w:ascii="Arial" w:eastAsia="Times New Roman" w:hAnsi="Arial" w:cs="Arial"/>
          <w:bCs w:val="0"/>
          <w:color w:val="55BBAD"/>
          <w:sz w:val="22"/>
          <w:szCs w:val="22"/>
          <w:lang w:eastAsia="en-GB"/>
        </w:rPr>
        <w:t>emand</w:t>
      </w:r>
      <w:bookmarkEnd w:id="19"/>
      <w:r w:rsidR="005E60A2" w:rsidRPr="00BA539D">
        <w:rPr>
          <w:rFonts w:ascii="Arial" w:eastAsia="Times New Roman" w:hAnsi="Arial" w:cs="Arial"/>
          <w:bCs w:val="0"/>
          <w:color w:val="55BBAD"/>
          <w:sz w:val="22"/>
          <w:szCs w:val="22"/>
          <w:lang w:eastAsia="en-GB"/>
        </w:rPr>
        <w:t xml:space="preserve"> </w:t>
      </w:r>
    </w:p>
    <w:p w14:paraId="0EE42F62" w14:textId="62FA7CAB" w:rsidR="00F62603" w:rsidRDefault="00F62603" w:rsidP="00F62603">
      <w:pPr>
        <w:rPr>
          <w:lang w:eastAsia="en-GB"/>
        </w:rPr>
      </w:pPr>
    </w:p>
    <w:p w14:paraId="5AFE980A" w14:textId="77777777" w:rsidR="00C333B0" w:rsidRPr="007C701F" w:rsidRDefault="00E115AF" w:rsidP="00F62603">
      <w:pPr>
        <w:spacing w:after="240"/>
        <w:rPr>
          <w:rFonts w:cs="Arial"/>
          <w:color w:val="auto"/>
          <w:szCs w:val="20"/>
          <w:lang w:eastAsia="en-GB"/>
        </w:rPr>
      </w:pPr>
      <w:r w:rsidRPr="007C701F">
        <w:rPr>
          <w:rFonts w:cs="Arial"/>
          <w:bCs/>
          <w:color w:val="auto"/>
          <w:szCs w:val="20"/>
          <w:lang w:val="en-GB" w:eastAsia="en-GB"/>
        </w:rPr>
        <w:t>Empty homes activity</w:t>
      </w:r>
      <w:r w:rsidR="00EF6CB8" w:rsidRPr="007C701F">
        <w:rPr>
          <w:rFonts w:cs="Arial"/>
          <w:bCs/>
          <w:color w:val="auto"/>
          <w:szCs w:val="20"/>
          <w:lang w:val="en-GB" w:eastAsia="en-GB"/>
        </w:rPr>
        <w:t xml:space="preserve"> contributes to increasing housing s</w:t>
      </w:r>
      <w:r w:rsidR="00E81DB9" w:rsidRPr="007C701F">
        <w:rPr>
          <w:rFonts w:cs="Arial"/>
          <w:bCs/>
          <w:color w:val="auto"/>
          <w:szCs w:val="20"/>
          <w:lang w:val="en-GB" w:eastAsia="en-GB"/>
        </w:rPr>
        <w:t xml:space="preserve">upply to meet the demand for </w:t>
      </w:r>
      <w:r w:rsidR="006642E2" w:rsidRPr="007C701F">
        <w:rPr>
          <w:rFonts w:cs="Arial"/>
          <w:bCs/>
          <w:color w:val="auto"/>
          <w:szCs w:val="20"/>
          <w:lang w:val="en-GB" w:eastAsia="en-GB"/>
        </w:rPr>
        <w:t xml:space="preserve">affordable and </w:t>
      </w:r>
      <w:r w:rsidR="0091566F" w:rsidRPr="007C701F">
        <w:rPr>
          <w:rFonts w:cs="Arial"/>
          <w:bCs/>
          <w:color w:val="auto"/>
          <w:szCs w:val="20"/>
          <w:lang w:val="en-GB" w:eastAsia="en-GB"/>
        </w:rPr>
        <w:t xml:space="preserve">market housing in </w:t>
      </w:r>
      <w:r w:rsidR="00F62603" w:rsidRPr="007C701F">
        <w:rPr>
          <w:rFonts w:cs="Arial"/>
          <w:b/>
          <w:bCs/>
          <w:i/>
          <w:iCs/>
          <w:color w:val="auto"/>
          <w:szCs w:val="20"/>
        </w:rPr>
        <w:t>&lt;&lt;insert local authority area&gt;&gt;</w:t>
      </w:r>
      <w:r w:rsidR="000F0982" w:rsidRPr="007C701F">
        <w:rPr>
          <w:rFonts w:cs="Arial"/>
          <w:color w:val="auto"/>
          <w:szCs w:val="20"/>
        </w:rPr>
        <w:t>.</w:t>
      </w:r>
      <w:r w:rsidR="00C8742A" w:rsidRPr="007C701F">
        <w:rPr>
          <w:rFonts w:cs="Arial"/>
          <w:color w:val="auto"/>
          <w:szCs w:val="20"/>
        </w:rPr>
        <w:t xml:space="preserve"> </w:t>
      </w:r>
      <w:r w:rsidR="002A72FD" w:rsidRPr="007C701F">
        <w:rPr>
          <w:rFonts w:cs="Arial"/>
          <w:color w:val="auto"/>
          <w:szCs w:val="20"/>
        </w:rPr>
        <w:t xml:space="preserve">Bringing empty homes back to use </w:t>
      </w:r>
      <w:r w:rsidR="00066C2E" w:rsidRPr="007C701F">
        <w:rPr>
          <w:rFonts w:cs="Arial"/>
          <w:color w:val="auto"/>
          <w:szCs w:val="20"/>
        </w:rPr>
        <w:t xml:space="preserve">can also support </w:t>
      </w:r>
      <w:r w:rsidR="00066C2E" w:rsidRPr="007C701F">
        <w:rPr>
          <w:rFonts w:cs="Arial"/>
          <w:b/>
          <w:bCs/>
          <w:i/>
          <w:iCs/>
          <w:color w:val="auto"/>
          <w:szCs w:val="20"/>
        </w:rPr>
        <w:t>&lt;&lt;insert local authority name&gt;&gt;</w:t>
      </w:r>
      <w:r w:rsidR="00066C2E" w:rsidRPr="007C701F">
        <w:rPr>
          <w:rFonts w:cs="Arial"/>
          <w:color w:val="auto"/>
          <w:szCs w:val="20"/>
        </w:rPr>
        <w:t xml:space="preserve"> </w:t>
      </w:r>
      <w:r w:rsidR="00A238FF" w:rsidRPr="007C701F">
        <w:rPr>
          <w:rFonts w:cs="Arial"/>
          <w:color w:val="auto"/>
          <w:szCs w:val="20"/>
        </w:rPr>
        <w:t>to</w:t>
      </w:r>
      <w:r w:rsidR="004812EC" w:rsidRPr="007C701F">
        <w:rPr>
          <w:rFonts w:cs="Arial"/>
          <w:color w:val="auto"/>
          <w:szCs w:val="20"/>
        </w:rPr>
        <w:t>;</w:t>
      </w:r>
      <w:r w:rsidR="00A238FF" w:rsidRPr="007C701F">
        <w:rPr>
          <w:rFonts w:cs="Arial"/>
          <w:color w:val="auto"/>
          <w:szCs w:val="20"/>
        </w:rPr>
        <w:t xml:space="preserve"> meet its </w:t>
      </w:r>
      <w:r w:rsidR="00A238FF" w:rsidRPr="007C701F">
        <w:rPr>
          <w:rFonts w:cs="Arial"/>
          <w:color w:val="auto"/>
          <w:szCs w:val="20"/>
          <w:lang w:eastAsia="en-GB"/>
        </w:rPr>
        <w:t>statutory duty to the prevent homelessness wherever possible and to mitigate the impact of homelessness where it cannot be prevented</w:t>
      </w:r>
      <w:r w:rsidR="004812EC" w:rsidRPr="007C701F">
        <w:rPr>
          <w:rFonts w:cs="Arial"/>
          <w:color w:val="auto"/>
          <w:szCs w:val="20"/>
          <w:lang w:eastAsia="en-GB"/>
        </w:rPr>
        <w:t xml:space="preserve">; </w:t>
      </w:r>
      <w:r w:rsidR="00EE1ACC" w:rsidRPr="007C701F">
        <w:rPr>
          <w:rFonts w:cs="Arial"/>
          <w:color w:val="auto"/>
          <w:szCs w:val="20"/>
          <w:lang w:eastAsia="en-GB"/>
        </w:rPr>
        <w:t>increase provision of specialist housing units across categories such as wheelchair, amenity and sheltered</w:t>
      </w:r>
      <w:r w:rsidR="00E24E5D" w:rsidRPr="007C701F">
        <w:rPr>
          <w:rFonts w:cs="Arial"/>
          <w:color w:val="auto"/>
          <w:szCs w:val="20"/>
          <w:lang w:eastAsia="en-GB"/>
        </w:rPr>
        <w:t>.</w:t>
      </w:r>
      <w:r w:rsidR="00C333B0" w:rsidRPr="007C701F">
        <w:rPr>
          <w:rFonts w:cs="Arial"/>
          <w:color w:val="auto"/>
          <w:szCs w:val="20"/>
          <w:lang w:eastAsia="en-GB"/>
        </w:rPr>
        <w:t xml:space="preserve"> Where the private rented sector plays a large part in market housing provision, long term empty homes may be of interest to private investors. Equally where supply has outstripped demand for privately rented properties, former rental properties may be of interest for buyback or acquisition schemes.</w:t>
      </w:r>
    </w:p>
    <w:p w14:paraId="5AC86CF4" w14:textId="741BA626" w:rsidR="00F62603" w:rsidRPr="007C701F" w:rsidRDefault="00994302" w:rsidP="00F62603">
      <w:pPr>
        <w:spacing w:after="240"/>
        <w:rPr>
          <w:rFonts w:cs="Arial"/>
          <w:bCs/>
          <w:color w:val="auto"/>
          <w:szCs w:val="20"/>
          <w:lang w:val="en-GB" w:eastAsia="en-GB"/>
        </w:rPr>
      </w:pPr>
      <w:r w:rsidRPr="007C701F">
        <w:rPr>
          <w:rFonts w:cs="Arial"/>
          <w:b/>
          <w:bCs/>
          <w:i/>
          <w:iCs/>
          <w:color w:val="auto"/>
          <w:szCs w:val="20"/>
        </w:rPr>
        <w:lastRenderedPageBreak/>
        <w:t>&lt;&lt;insert local authority name&gt;&gt;</w:t>
      </w:r>
      <w:r w:rsidRPr="007C701F">
        <w:rPr>
          <w:rFonts w:cs="Arial"/>
          <w:color w:val="auto"/>
          <w:szCs w:val="20"/>
        </w:rPr>
        <w:t xml:space="preserve"> </w:t>
      </w:r>
      <w:r w:rsidR="001F16B0" w:rsidRPr="007C701F">
        <w:rPr>
          <w:rFonts w:cs="Arial"/>
          <w:color w:val="auto"/>
          <w:szCs w:val="20"/>
        </w:rPr>
        <w:t xml:space="preserve">data in each of these categories demonstrates levels of housing demand that </w:t>
      </w:r>
      <w:r w:rsidR="007B0376" w:rsidRPr="007C701F">
        <w:rPr>
          <w:rFonts w:cs="Arial"/>
          <w:color w:val="auto"/>
          <w:szCs w:val="20"/>
        </w:rPr>
        <w:t>empty homes can contribute to increasing the supply of.</w:t>
      </w:r>
      <w:r w:rsidR="00F62603" w:rsidRPr="007C701F">
        <w:rPr>
          <w:rFonts w:cs="Arial"/>
          <w:bCs/>
          <w:color w:val="auto"/>
          <w:szCs w:val="20"/>
          <w:lang w:val="en-GB" w:eastAsia="en-GB"/>
        </w:rPr>
        <w:t xml:space="preserve"> </w:t>
      </w:r>
    </w:p>
    <w:p w14:paraId="5608BBD5" w14:textId="77777777" w:rsidR="00F62603" w:rsidRPr="007C701F" w:rsidRDefault="00F62603" w:rsidP="00BA539D">
      <w:pPr>
        <w:shd w:val="clear" w:color="auto" w:fill="00616F"/>
        <w:rPr>
          <w:rFonts w:cs="Arial"/>
          <w:color w:val="FFFFFF" w:themeColor="background1"/>
          <w:szCs w:val="20"/>
        </w:rPr>
      </w:pPr>
      <w:r w:rsidRPr="007C701F">
        <w:rPr>
          <w:rFonts w:cs="Arial"/>
          <w:color w:val="FFFFFF" w:themeColor="background1"/>
          <w:szCs w:val="20"/>
        </w:rPr>
        <w:t>Insert overview of LHS priorities, objectives and outcomes creating links to empty homes activity using Section 6.1 of the Strategic Empty Homes Framework Guidance as a framework.</w:t>
      </w:r>
    </w:p>
    <w:p w14:paraId="281AC980" w14:textId="77777777" w:rsidR="00F62603" w:rsidRPr="007C701F" w:rsidRDefault="00F62603" w:rsidP="00F62603">
      <w:pPr>
        <w:rPr>
          <w:rFonts w:cs="Arial"/>
          <w:color w:val="FFFFFF" w:themeColor="background1"/>
          <w:szCs w:val="20"/>
        </w:rPr>
      </w:pPr>
    </w:p>
    <w:p w14:paraId="26B0F54A" w14:textId="5E1424AF" w:rsidR="00F62603" w:rsidRPr="007C701F" w:rsidRDefault="00F62603" w:rsidP="00BA539D">
      <w:pPr>
        <w:shd w:val="clear" w:color="auto" w:fill="ADDAD5"/>
        <w:spacing w:after="120"/>
        <w:rPr>
          <w:rFonts w:cs="Arial"/>
          <w:b/>
          <w:bCs/>
          <w:color w:val="auto"/>
          <w:szCs w:val="20"/>
        </w:rPr>
      </w:pPr>
      <w:r w:rsidRPr="007C701F">
        <w:rPr>
          <w:rFonts w:cs="Arial"/>
          <w:b/>
          <w:bCs/>
          <w:color w:val="auto"/>
          <w:szCs w:val="20"/>
        </w:rPr>
        <w:t>Housing Need and Demand</w:t>
      </w:r>
    </w:p>
    <w:p w14:paraId="6DBEDDCA" w14:textId="6243D8D8" w:rsidR="00F62603" w:rsidRPr="007C701F" w:rsidRDefault="00F62603" w:rsidP="00BA539D">
      <w:pPr>
        <w:shd w:val="clear" w:color="auto" w:fill="ADDAD5"/>
        <w:spacing w:after="240"/>
        <w:rPr>
          <w:rFonts w:cs="Arial"/>
          <w:b/>
          <w:bCs/>
          <w:i/>
          <w:iCs/>
          <w:color w:val="auto"/>
          <w:szCs w:val="20"/>
        </w:rPr>
      </w:pPr>
      <w:r w:rsidRPr="007C701F">
        <w:rPr>
          <w:rFonts w:cs="Arial"/>
          <w:b/>
          <w:bCs/>
          <w:i/>
          <w:iCs/>
          <w:color w:val="auto"/>
          <w:szCs w:val="20"/>
        </w:rPr>
        <w:t xml:space="preserve">&lt;&lt;Insert </w:t>
      </w:r>
      <w:r w:rsidR="00202EC2" w:rsidRPr="007C701F">
        <w:rPr>
          <w:rFonts w:cs="Arial"/>
          <w:b/>
          <w:bCs/>
          <w:i/>
          <w:iCs/>
          <w:color w:val="auto"/>
          <w:szCs w:val="20"/>
        </w:rPr>
        <w:t xml:space="preserve">links to relevant </w:t>
      </w:r>
      <w:r w:rsidRPr="007C701F">
        <w:rPr>
          <w:rFonts w:cs="Arial"/>
          <w:b/>
          <w:bCs/>
          <w:i/>
          <w:iCs/>
          <w:color w:val="auto"/>
          <w:szCs w:val="20"/>
        </w:rPr>
        <w:t xml:space="preserve">LHS </w:t>
      </w:r>
      <w:r w:rsidR="00202EC2" w:rsidRPr="007C701F">
        <w:rPr>
          <w:rFonts w:cs="Arial"/>
          <w:b/>
          <w:bCs/>
          <w:i/>
          <w:iCs/>
          <w:color w:val="auto"/>
          <w:szCs w:val="20"/>
        </w:rPr>
        <w:t>data</w:t>
      </w:r>
      <w:r w:rsidRPr="007C701F">
        <w:rPr>
          <w:rFonts w:cs="Arial"/>
          <w:b/>
          <w:bCs/>
          <w:i/>
          <w:iCs/>
          <w:color w:val="auto"/>
          <w:szCs w:val="20"/>
        </w:rPr>
        <w:t>&gt;&gt;</w:t>
      </w:r>
    </w:p>
    <w:p w14:paraId="4E4F7A47" w14:textId="2AC60476" w:rsidR="00F62603" w:rsidRPr="007C701F" w:rsidRDefault="00011464" w:rsidP="00BA539D">
      <w:pPr>
        <w:shd w:val="clear" w:color="auto" w:fill="ADDAD5"/>
        <w:spacing w:after="120"/>
        <w:rPr>
          <w:rFonts w:cs="Arial"/>
          <w:b/>
          <w:bCs/>
          <w:color w:val="auto"/>
          <w:szCs w:val="20"/>
        </w:rPr>
      </w:pPr>
      <w:r w:rsidRPr="007C701F">
        <w:rPr>
          <w:rFonts w:cs="Arial"/>
          <w:b/>
          <w:bCs/>
          <w:color w:val="auto"/>
          <w:szCs w:val="20"/>
        </w:rPr>
        <w:t>Affordable Housing Pressures</w:t>
      </w:r>
    </w:p>
    <w:p w14:paraId="5A12E536" w14:textId="65305517" w:rsidR="00F62603" w:rsidRPr="007C701F" w:rsidRDefault="00F62603" w:rsidP="00BA539D">
      <w:pPr>
        <w:shd w:val="clear" w:color="auto" w:fill="ADDAD5"/>
        <w:spacing w:after="240"/>
        <w:rPr>
          <w:rFonts w:cs="Arial"/>
          <w:b/>
          <w:bCs/>
          <w:i/>
          <w:iCs/>
          <w:color w:val="auto"/>
          <w:szCs w:val="20"/>
        </w:rPr>
      </w:pPr>
      <w:r w:rsidRPr="007C701F">
        <w:rPr>
          <w:rFonts w:cs="Arial"/>
          <w:b/>
          <w:bCs/>
          <w:i/>
          <w:iCs/>
          <w:color w:val="auto"/>
          <w:szCs w:val="20"/>
        </w:rPr>
        <w:t>&lt;&lt;</w:t>
      </w:r>
      <w:r w:rsidR="00202EC2" w:rsidRPr="007C701F">
        <w:rPr>
          <w:rFonts w:cs="Arial"/>
          <w:b/>
          <w:bCs/>
          <w:i/>
          <w:iCs/>
          <w:color w:val="auto"/>
          <w:szCs w:val="20"/>
        </w:rPr>
        <w:t xml:space="preserve"> Insert links to relevant LHS data </w:t>
      </w:r>
      <w:r w:rsidRPr="007C701F">
        <w:rPr>
          <w:rFonts w:cs="Arial"/>
          <w:b/>
          <w:bCs/>
          <w:i/>
          <w:iCs/>
          <w:color w:val="auto"/>
          <w:szCs w:val="20"/>
        </w:rPr>
        <w:t>&gt;&gt;</w:t>
      </w:r>
    </w:p>
    <w:p w14:paraId="21F02648" w14:textId="09A5FBD0" w:rsidR="00F62603" w:rsidRPr="007C701F" w:rsidRDefault="00F62603" w:rsidP="00BA539D">
      <w:pPr>
        <w:shd w:val="clear" w:color="auto" w:fill="ADDAD5"/>
        <w:spacing w:after="120"/>
        <w:rPr>
          <w:rFonts w:cs="Arial"/>
          <w:b/>
          <w:bCs/>
          <w:color w:val="auto"/>
          <w:szCs w:val="20"/>
        </w:rPr>
      </w:pPr>
      <w:r w:rsidRPr="007C701F">
        <w:rPr>
          <w:rFonts w:cs="Arial"/>
          <w:b/>
          <w:bCs/>
          <w:color w:val="auto"/>
          <w:szCs w:val="20"/>
        </w:rPr>
        <w:t>Homelessness</w:t>
      </w:r>
    </w:p>
    <w:p w14:paraId="14F94D95" w14:textId="3310C053" w:rsidR="00F62603" w:rsidRPr="007C701F" w:rsidRDefault="00F62603" w:rsidP="00BA539D">
      <w:pPr>
        <w:shd w:val="clear" w:color="auto" w:fill="ADDAD5"/>
        <w:spacing w:after="240"/>
        <w:rPr>
          <w:rFonts w:cs="Arial"/>
          <w:b/>
          <w:bCs/>
          <w:i/>
          <w:iCs/>
          <w:color w:val="auto"/>
          <w:szCs w:val="20"/>
        </w:rPr>
      </w:pPr>
      <w:r w:rsidRPr="007C701F">
        <w:rPr>
          <w:rFonts w:cs="Arial"/>
          <w:b/>
          <w:bCs/>
          <w:i/>
          <w:iCs/>
          <w:color w:val="auto"/>
          <w:szCs w:val="20"/>
        </w:rPr>
        <w:t>&lt;&lt;</w:t>
      </w:r>
      <w:r w:rsidR="00202EC2" w:rsidRPr="007C701F">
        <w:rPr>
          <w:rFonts w:cs="Arial"/>
          <w:b/>
          <w:bCs/>
          <w:i/>
          <w:iCs/>
          <w:color w:val="auto"/>
          <w:szCs w:val="20"/>
        </w:rPr>
        <w:t xml:space="preserve"> Insert links to relevant LHS data </w:t>
      </w:r>
      <w:r w:rsidRPr="007C701F">
        <w:rPr>
          <w:rFonts w:cs="Arial"/>
          <w:b/>
          <w:bCs/>
          <w:i/>
          <w:iCs/>
          <w:color w:val="auto"/>
          <w:szCs w:val="20"/>
        </w:rPr>
        <w:t>&gt;&gt;</w:t>
      </w:r>
    </w:p>
    <w:p w14:paraId="3B221429" w14:textId="6CA58FA7" w:rsidR="00F62603" w:rsidRPr="007C701F" w:rsidRDefault="00F62603" w:rsidP="00BA539D">
      <w:pPr>
        <w:shd w:val="clear" w:color="auto" w:fill="ADDAD5"/>
        <w:spacing w:after="120"/>
        <w:rPr>
          <w:rFonts w:cs="Arial"/>
          <w:b/>
          <w:bCs/>
          <w:color w:val="auto"/>
          <w:szCs w:val="20"/>
        </w:rPr>
      </w:pPr>
      <w:r w:rsidRPr="007C701F">
        <w:rPr>
          <w:rFonts w:cs="Arial"/>
          <w:b/>
          <w:bCs/>
          <w:color w:val="auto"/>
          <w:szCs w:val="20"/>
        </w:rPr>
        <w:t xml:space="preserve">Specialist </w:t>
      </w:r>
      <w:r w:rsidR="008A7EB9" w:rsidRPr="007C701F">
        <w:rPr>
          <w:rFonts w:cs="Arial"/>
          <w:b/>
          <w:bCs/>
          <w:color w:val="auto"/>
          <w:szCs w:val="20"/>
        </w:rPr>
        <w:t xml:space="preserve">Social </w:t>
      </w:r>
      <w:r w:rsidRPr="007C701F">
        <w:rPr>
          <w:rFonts w:cs="Arial"/>
          <w:b/>
          <w:bCs/>
          <w:color w:val="auto"/>
          <w:szCs w:val="20"/>
        </w:rPr>
        <w:t xml:space="preserve">Housing </w:t>
      </w:r>
    </w:p>
    <w:p w14:paraId="256C4A3A" w14:textId="77B9460E" w:rsidR="00F62603" w:rsidRPr="007C701F" w:rsidRDefault="00F62603" w:rsidP="00BA539D">
      <w:pPr>
        <w:shd w:val="clear" w:color="auto" w:fill="ADDAD5"/>
        <w:spacing w:after="240"/>
        <w:rPr>
          <w:rFonts w:cs="Arial"/>
          <w:b/>
          <w:bCs/>
          <w:i/>
          <w:iCs/>
          <w:color w:val="auto"/>
          <w:szCs w:val="20"/>
        </w:rPr>
      </w:pPr>
      <w:r w:rsidRPr="007C701F">
        <w:rPr>
          <w:rFonts w:cs="Arial"/>
          <w:b/>
          <w:bCs/>
          <w:i/>
          <w:iCs/>
          <w:color w:val="auto"/>
          <w:szCs w:val="20"/>
        </w:rPr>
        <w:t>&lt;&lt;</w:t>
      </w:r>
      <w:r w:rsidR="00202EC2" w:rsidRPr="007C701F">
        <w:rPr>
          <w:rFonts w:cs="Arial"/>
          <w:b/>
          <w:bCs/>
          <w:i/>
          <w:iCs/>
          <w:color w:val="auto"/>
          <w:szCs w:val="20"/>
        </w:rPr>
        <w:t xml:space="preserve"> Insert links to relevant LHS data </w:t>
      </w:r>
      <w:r w:rsidRPr="007C701F">
        <w:rPr>
          <w:rFonts w:cs="Arial"/>
          <w:b/>
          <w:bCs/>
          <w:i/>
          <w:iCs/>
          <w:color w:val="auto"/>
          <w:szCs w:val="20"/>
        </w:rPr>
        <w:t>&gt;&gt;</w:t>
      </w:r>
    </w:p>
    <w:p w14:paraId="46686B09" w14:textId="7125A675" w:rsidR="00F62603" w:rsidRPr="007C701F" w:rsidRDefault="008A7EB9" w:rsidP="00BA539D">
      <w:pPr>
        <w:shd w:val="clear" w:color="auto" w:fill="ADDAD5"/>
        <w:spacing w:after="120"/>
        <w:rPr>
          <w:rFonts w:cs="Arial"/>
          <w:b/>
          <w:bCs/>
          <w:color w:val="auto"/>
          <w:szCs w:val="20"/>
          <w:lang w:eastAsia="en-GB"/>
        </w:rPr>
      </w:pPr>
      <w:r w:rsidRPr="007C701F">
        <w:rPr>
          <w:rFonts w:cs="Arial"/>
          <w:b/>
          <w:bCs/>
          <w:color w:val="auto"/>
          <w:szCs w:val="20"/>
          <w:lang w:eastAsia="en-GB"/>
        </w:rPr>
        <w:t>Private Rented Sector</w:t>
      </w:r>
    </w:p>
    <w:p w14:paraId="2EDF1B8D" w14:textId="3200B79F" w:rsidR="00F62603" w:rsidRPr="007C701F" w:rsidRDefault="00F62603" w:rsidP="00BA539D">
      <w:pPr>
        <w:shd w:val="clear" w:color="auto" w:fill="ADDAD5"/>
        <w:spacing w:after="240"/>
        <w:rPr>
          <w:rFonts w:cs="Arial"/>
          <w:b/>
          <w:bCs/>
          <w:i/>
          <w:iCs/>
          <w:color w:val="auto"/>
          <w:szCs w:val="20"/>
        </w:rPr>
      </w:pPr>
      <w:r w:rsidRPr="007C701F">
        <w:rPr>
          <w:rFonts w:cs="Arial"/>
          <w:b/>
          <w:bCs/>
          <w:i/>
          <w:iCs/>
          <w:color w:val="auto"/>
          <w:szCs w:val="20"/>
        </w:rPr>
        <w:t xml:space="preserve">&lt;&lt;Insert </w:t>
      </w:r>
      <w:r w:rsidR="00C333B0" w:rsidRPr="007C701F">
        <w:rPr>
          <w:rFonts w:cs="Arial"/>
          <w:b/>
          <w:bCs/>
          <w:i/>
          <w:iCs/>
          <w:color w:val="auto"/>
          <w:szCs w:val="20"/>
        </w:rPr>
        <w:t>links to relevant LHS data</w:t>
      </w:r>
      <w:r w:rsidRPr="007C701F">
        <w:rPr>
          <w:rFonts w:cs="Arial"/>
          <w:b/>
          <w:bCs/>
          <w:i/>
          <w:iCs/>
          <w:color w:val="auto"/>
          <w:szCs w:val="20"/>
        </w:rPr>
        <w:t>&gt;&gt;</w:t>
      </w:r>
    </w:p>
    <w:p w14:paraId="71CCF869" w14:textId="77777777" w:rsidR="003F3C02" w:rsidRPr="007C701F" w:rsidRDefault="003F3C02" w:rsidP="00435D0E">
      <w:pPr>
        <w:rPr>
          <w:rFonts w:cs="Arial"/>
          <w:color w:val="FFFFFF" w:themeColor="background1"/>
          <w:szCs w:val="20"/>
        </w:rPr>
      </w:pPr>
    </w:p>
    <w:p w14:paraId="034E23A6" w14:textId="0167C600" w:rsidR="00AC5CF7" w:rsidRDefault="003F3C02" w:rsidP="00922916">
      <w:pPr>
        <w:shd w:val="clear" w:color="auto" w:fill="00616F"/>
        <w:spacing w:after="120"/>
        <w:rPr>
          <w:rFonts w:cs="Arial"/>
          <w:color w:val="FFFFFF" w:themeColor="background1"/>
          <w:szCs w:val="20"/>
        </w:rPr>
      </w:pPr>
      <w:r w:rsidRPr="007C701F">
        <w:rPr>
          <w:rFonts w:cs="Arial"/>
          <w:color w:val="FFFFFF" w:themeColor="background1"/>
          <w:szCs w:val="20"/>
        </w:rPr>
        <w:t xml:space="preserve">Insert further analysis and local context around </w:t>
      </w:r>
      <w:r w:rsidR="00157AE9" w:rsidRPr="007C701F">
        <w:rPr>
          <w:rFonts w:cs="Arial"/>
          <w:color w:val="FFFFFF" w:themeColor="background1"/>
          <w:szCs w:val="20"/>
        </w:rPr>
        <w:t>above information to c</w:t>
      </w:r>
      <w:r w:rsidRPr="007C701F">
        <w:rPr>
          <w:rFonts w:cs="Arial"/>
          <w:color w:val="FFFFFF" w:themeColor="background1"/>
          <w:szCs w:val="20"/>
        </w:rPr>
        <w:t xml:space="preserve">onsider how a targeted approach to bring empty homes back into use </w:t>
      </w:r>
      <w:r w:rsidR="00B1203B" w:rsidRPr="007C701F">
        <w:rPr>
          <w:rFonts w:cs="Arial"/>
          <w:color w:val="FFFFFF" w:themeColor="background1"/>
          <w:szCs w:val="20"/>
        </w:rPr>
        <w:t xml:space="preserve">could support the </w:t>
      </w:r>
      <w:r w:rsidR="00157AE9" w:rsidRPr="007C701F">
        <w:rPr>
          <w:rFonts w:cs="Arial"/>
          <w:color w:val="FFFFFF" w:themeColor="background1"/>
          <w:szCs w:val="20"/>
        </w:rPr>
        <w:t xml:space="preserve">delivery of </w:t>
      </w:r>
      <w:r w:rsidR="00D60F47" w:rsidRPr="007C701F">
        <w:rPr>
          <w:rFonts w:cs="Arial"/>
          <w:color w:val="FFFFFF" w:themeColor="background1"/>
          <w:szCs w:val="20"/>
        </w:rPr>
        <w:t xml:space="preserve">additional housing to meet demand. </w:t>
      </w:r>
    </w:p>
    <w:p w14:paraId="13D20EB7" w14:textId="389F8498" w:rsidR="00E6549C" w:rsidRDefault="00E6549C" w:rsidP="00AC5CF7">
      <w:pPr>
        <w:rPr>
          <w:rFonts w:cs="Arial"/>
          <w:color w:val="FFFFFF" w:themeColor="background1"/>
          <w:szCs w:val="20"/>
        </w:rPr>
      </w:pPr>
    </w:p>
    <w:p w14:paraId="1BA53FF1" w14:textId="77777777" w:rsidR="00922916" w:rsidRPr="007C701F" w:rsidRDefault="00922916" w:rsidP="00922916">
      <w:pPr>
        <w:shd w:val="clear" w:color="auto" w:fill="ADDAD5"/>
        <w:spacing w:after="240"/>
        <w:rPr>
          <w:rFonts w:cs="Arial"/>
          <w:b/>
          <w:bCs/>
          <w:i/>
          <w:iCs/>
          <w:color w:val="auto"/>
          <w:szCs w:val="20"/>
        </w:rPr>
      </w:pPr>
      <w:r>
        <w:rPr>
          <w:rFonts w:cs="Arial"/>
          <w:b/>
          <w:bCs/>
          <w:color w:val="auto"/>
          <w:szCs w:val="20"/>
        </w:rPr>
        <w:t>&lt;&lt;Insert further analysis&gt;&gt;</w:t>
      </w:r>
    </w:p>
    <w:p w14:paraId="134365CE" w14:textId="77777777" w:rsidR="00922916" w:rsidRPr="007C701F" w:rsidRDefault="00922916" w:rsidP="00AC5CF7">
      <w:pPr>
        <w:rPr>
          <w:rFonts w:cs="Arial"/>
          <w:color w:val="FFFFFF" w:themeColor="background1"/>
          <w:szCs w:val="20"/>
        </w:rPr>
      </w:pPr>
    </w:p>
    <w:p w14:paraId="2BEF87D9" w14:textId="0D94F86E" w:rsidR="00A81023" w:rsidRPr="00BA539D" w:rsidRDefault="00A81023" w:rsidP="00A81023">
      <w:pPr>
        <w:pStyle w:val="Heading1"/>
        <w:pageBreakBefore/>
        <w:numPr>
          <w:ilvl w:val="0"/>
          <w:numId w:val="11"/>
        </w:numPr>
        <w:overflowPunct w:val="0"/>
        <w:autoSpaceDE w:val="0"/>
        <w:autoSpaceDN w:val="0"/>
        <w:adjustRightInd w:val="0"/>
        <w:spacing w:before="0" w:after="240"/>
        <w:ind w:left="851" w:hanging="851"/>
        <w:textAlignment w:val="baseline"/>
        <w:rPr>
          <w:rFonts w:ascii="Arial Bold" w:eastAsia="Times New Roman" w:hAnsi="Arial Bold" w:cs="Arial"/>
          <w:bCs w:val="0"/>
          <w:color w:val="55BBAD"/>
          <w:sz w:val="24"/>
          <w:szCs w:val="20"/>
          <w:lang w:val="en-GB" w:eastAsia="en-GB"/>
        </w:rPr>
      </w:pPr>
      <w:bookmarkStart w:id="20" w:name="_Toc135925113"/>
      <w:r w:rsidRPr="00BA539D">
        <w:rPr>
          <w:rFonts w:ascii="Arial Bold" w:eastAsia="Times New Roman" w:hAnsi="Arial Bold" w:cs="Arial"/>
          <w:bCs w:val="0"/>
          <w:color w:val="55BBAD"/>
          <w:sz w:val="24"/>
          <w:szCs w:val="20"/>
          <w:lang w:val="en-GB" w:eastAsia="en-GB"/>
        </w:rPr>
        <w:lastRenderedPageBreak/>
        <w:t xml:space="preserve">Local </w:t>
      </w:r>
      <w:r w:rsidR="00A347DC" w:rsidRPr="00BA539D">
        <w:rPr>
          <w:rFonts w:ascii="Arial Bold" w:eastAsia="Times New Roman" w:hAnsi="Arial Bold" w:cs="Arial"/>
          <w:bCs w:val="0"/>
          <w:color w:val="55BBAD"/>
          <w:sz w:val="24"/>
          <w:szCs w:val="20"/>
          <w:lang w:val="en-GB" w:eastAsia="en-GB"/>
        </w:rPr>
        <w:t>Acti</w:t>
      </w:r>
      <w:r w:rsidR="007A2D97" w:rsidRPr="00BA539D">
        <w:rPr>
          <w:rFonts w:ascii="Arial Bold" w:eastAsia="Times New Roman" w:hAnsi="Arial Bold" w:cs="Arial"/>
          <w:bCs w:val="0"/>
          <w:color w:val="55BBAD"/>
          <w:sz w:val="24"/>
          <w:szCs w:val="20"/>
          <w:lang w:val="en-GB" w:eastAsia="en-GB"/>
        </w:rPr>
        <w:t>on</w:t>
      </w:r>
      <w:r w:rsidR="00A347DC" w:rsidRPr="00BA539D">
        <w:rPr>
          <w:rFonts w:ascii="Arial Bold" w:eastAsia="Times New Roman" w:hAnsi="Arial Bold" w:cs="Arial"/>
          <w:bCs w:val="0"/>
          <w:color w:val="55BBAD"/>
          <w:sz w:val="24"/>
          <w:szCs w:val="20"/>
          <w:lang w:val="en-GB" w:eastAsia="en-GB"/>
        </w:rPr>
        <w:t xml:space="preserve">, Challenges &amp; Barriers in Tackling </w:t>
      </w:r>
      <w:r w:rsidR="007A2D97" w:rsidRPr="00BA539D">
        <w:rPr>
          <w:rFonts w:ascii="Arial Bold" w:eastAsia="Times New Roman" w:hAnsi="Arial Bold" w:cs="Arial"/>
          <w:bCs w:val="0"/>
          <w:color w:val="55BBAD"/>
          <w:sz w:val="24"/>
          <w:szCs w:val="20"/>
          <w:lang w:val="en-GB" w:eastAsia="en-GB"/>
        </w:rPr>
        <w:t>Empty Homes</w:t>
      </w:r>
      <w:bookmarkEnd w:id="20"/>
    </w:p>
    <w:p w14:paraId="10C7DB05" w14:textId="029E3A89" w:rsidR="00682437" w:rsidRPr="007C701F" w:rsidRDefault="00A45A3A" w:rsidP="00435D0E">
      <w:pPr>
        <w:spacing w:after="240"/>
        <w:rPr>
          <w:color w:val="00213E"/>
          <w:szCs w:val="20"/>
        </w:rPr>
      </w:pPr>
      <w:r w:rsidRPr="007C701F">
        <w:rPr>
          <w:rFonts w:cs="Arial"/>
          <w:color w:val="00213E"/>
          <w:szCs w:val="20"/>
        </w:rPr>
        <w:t xml:space="preserve">As well as evidencing the need to tackle empty homes in </w:t>
      </w:r>
      <w:r w:rsidRPr="007C701F">
        <w:rPr>
          <w:rFonts w:cs="Arial"/>
          <w:b/>
          <w:bCs/>
          <w:i/>
          <w:iCs/>
          <w:color w:val="00213E"/>
          <w:szCs w:val="20"/>
        </w:rPr>
        <w:t>&lt;&lt;insert local authority area</w:t>
      </w:r>
      <w:r w:rsidRPr="007C701F">
        <w:rPr>
          <w:b/>
          <w:bCs/>
          <w:color w:val="00213E"/>
          <w:szCs w:val="20"/>
        </w:rPr>
        <w:t>&gt;&gt;</w:t>
      </w:r>
      <w:r w:rsidRPr="007C701F">
        <w:rPr>
          <w:color w:val="00213E"/>
          <w:szCs w:val="20"/>
        </w:rPr>
        <w:t xml:space="preserve">, the Strategic Empty Homes Framework </w:t>
      </w:r>
      <w:r w:rsidR="0016137A" w:rsidRPr="007C701F">
        <w:rPr>
          <w:color w:val="00213E"/>
          <w:szCs w:val="20"/>
        </w:rPr>
        <w:t>builds upon</w:t>
      </w:r>
      <w:r w:rsidRPr="007C701F">
        <w:rPr>
          <w:color w:val="00213E"/>
          <w:szCs w:val="20"/>
        </w:rPr>
        <w:t xml:space="preserve"> the activity and interventions which have succeeded in bringing empty homes back into</w:t>
      </w:r>
      <w:r w:rsidR="008629BD" w:rsidRPr="007C701F">
        <w:rPr>
          <w:color w:val="00213E"/>
          <w:szCs w:val="20"/>
        </w:rPr>
        <w:t xml:space="preserve"> use</w:t>
      </w:r>
      <w:r w:rsidRPr="007C701F">
        <w:rPr>
          <w:color w:val="00213E"/>
          <w:szCs w:val="20"/>
        </w:rPr>
        <w:t xml:space="preserve">; as well as </w:t>
      </w:r>
      <w:r w:rsidR="00545FC6" w:rsidRPr="007C701F">
        <w:rPr>
          <w:color w:val="00213E"/>
          <w:szCs w:val="20"/>
        </w:rPr>
        <w:t>specific local challenges and barriers to tackling empty homes</w:t>
      </w:r>
      <w:r w:rsidR="00A81023" w:rsidRPr="007C701F">
        <w:rPr>
          <w:color w:val="00213E"/>
          <w:szCs w:val="20"/>
        </w:rPr>
        <w:t>.</w:t>
      </w:r>
      <w:r w:rsidR="008F3609" w:rsidRPr="007C701F">
        <w:rPr>
          <w:color w:val="00213E"/>
          <w:szCs w:val="20"/>
        </w:rPr>
        <w:t xml:space="preserve"> </w:t>
      </w:r>
    </w:p>
    <w:p w14:paraId="1F3B6C98" w14:textId="710A047E" w:rsidR="00A81023" w:rsidRPr="007C701F" w:rsidRDefault="008F3609" w:rsidP="00435D0E">
      <w:pPr>
        <w:spacing w:after="240"/>
        <w:rPr>
          <w:color w:val="00213E"/>
          <w:szCs w:val="20"/>
        </w:rPr>
      </w:pPr>
      <w:r w:rsidRPr="007C701F">
        <w:rPr>
          <w:color w:val="00213E"/>
          <w:szCs w:val="20"/>
        </w:rPr>
        <w:t>Th</w:t>
      </w:r>
      <w:r w:rsidR="008629BD" w:rsidRPr="007C701F">
        <w:rPr>
          <w:color w:val="00213E"/>
          <w:szCs w:val="20"/>
        </w:rPr>
        <w:t>e</w:t>
      </w:r>
      <w:r w:rsidRPr="007C701F">
        <w:rPr>
          <w:color w:val="00213E"/>
          <w:szCs w:val="20"/>
        </w:rPr>
        <w:t xml:space="preserve"> Strategic </w:t>
      </w:r>
      <w:r w:rsidR="00D213D2" w:rsidRPr="007C701F">
        <w:rPr>
          <w:color w:val="00213E"/>
          <w:szCs w:val="20"/>
        </w:rPr>
        <w:t>F</w:t>
      </w:r>
      <w:r w:rsidRPr="007C701F">
        <w:rPr>
          <w:color w:val="00213E"/>
          <w:szCs w:val="20"/>
        </w:rPr>
        <w:t xml:space="preserve">ramework therefore builds on </w:t>
      </w:r>
      <w:r w:rsidR="00682437" w:rsidRPr="007C701F">
        <w:rPr>
          <w:color w:val="00213E"/>
          <w:szCs w:val="20"/>
        </w:rPr>
        <w:t xml:space="preserve">successes that have been achieved by projects and initiatives within </w:t>
      </w:r>
      <w:r w:rsidR="00682437" w:rsidRPr="007C701F">
        <w:rPr>
          <w:rFonts w:cs="Arial"/>
          <w:b/>
          <w:bCs/>
          <w:i/>
          <w:iCs/>
          <w:color w:val="00213E"/>
          <w:szCs w:val="20"/>
        </w:rPr>
        <w:t>&lt;&lt;insert local authority area</w:t>
      </w:r>
      <w:r w:rsidR="00682437" w:rsidRPr="007C701F">
        <w:rPr>
          <w:b/>
          <w:bCs/>
          <w:color w:val="00213E"/>
          <w:szCs w:val="20"/>
        </w:rPr>
        <w:t>&gt;&gt;</w:t>
      </w:r>
      <w:r w:rsidR="008629BD" w:rsidRPr="007C701F">
        <w:rPr>
          <w:b/>
          <w:bCs/>
          <w:color w:val="00213E"/>
          <w:szCs w:val="20"/>
        </w:rPr>
        <w:t xml:space="preserve">, </w:t>
      </w:r>
      <w:r w:rsidR="008629BD" w:rsidRPr="007C701F">
        <w:rPr>
          <w:color w:val="00213E"/>
          <w:szCs w:val="20"/>
        </w:rPr>
        <w:t>as well as</w:t>
      </w:r>
      <w:r w:rsidR="00682437" w:rsidRPr="007C701F">
        <w:rPr>
          <w:color w:val="00213E"/>
          <w:szCs w:val="20"/>
        </w:rPr>
        <w:t xml:space="preserve"> </w:t>
      </w:r>
      <w:r w:rsidR="00C968C2" w:rsidRPr="007C701F">
        <w:rPr>
          <w:color w:val="00213E"/>
          <w:szCs w:val="20"/>
        </w:rPr>
        <w:t xml:space="preserve">innovation in empty homes activity </w:t>
      </w:r>
      <w:r w:rsidR="00682437" w:rsidRPr="007C701F">
        <w:rPr>
          <w:color w:val="00213E"/>
          <w:szCs w:val="20"/>
        </w:rPr>
        <w:t>across Scotland, other parts of the UK and elsewhere</w:t>
      </w:r>
      <w:r w:rsidR="00C968C2" w:rsidRPr="007C701F">
        <w:rPr>
          <w:color w:val="00213E"/>
          <w:szCs w:val="20"/>
        </w:rPr>
        <w:t xml:space="preserve"> as the basis of piloting or programm</w:t>
      </w:r>
      <w:r w:rsidR="00944369" w:rsidRPr="007C701F">
        <w:rPr>
          <w:color w:val="00213E"/>
          <w:szCs w:val="20"/>
        </w:rPr>
        <w:t>ing</w:t>
      </w:r>
      <w:r w:rsidR="00C968C2" w:rsidRPr="007C701F">
        <w:rPr>
          <w:color w:val="00213E"/>
          <w:szCs w:val="20"/>
        </w:rPr>
        <w:t xml:space="preserve"> future activity</w:t>
      </w:r>
      <w:r w:rsidR="00682437" w:rsidRPr="007C701F">
        <w:rPr>
          <w:color w:val="00213E"/>
          <w:szCs w:val="20"/>
        </w:rPr>
        <w:t>.</w:t>
      </w:r>
    </w:p>
    <w:p w14:paraId="6D02A5A0" w14:textId="3E8AD20D" w:rsidR="00C968C2" w:rsidRPr="00BA539D" w:rsidRDefault="00C968C2" w:rsidP="00C968C2">
      <w:pPr>
        <w:pStyle w:val="Heading2"/>
        <w:numPr>
          <w:ilvl w:val="1"/>
          <w:numId w:val="11"/>
        </w:numPr>
        <w:overflowPunct w:val="0"/>
        <w:autoSpaceDE w:val="0"/>
        <w:autoSpaceDN w:val="0"/>
        <w:adjustRightInd w:val="0"/>
        <w:spacing w:before="0" w:after="120"/>
        <w:ind w:left="578" w:hanging="578"/>
        <w:textAlignment w:val="baseline"/>
        <w:rPr>
          <w:rFonts w:ascii="Arial Bold" w:eastAsia="Times New Roman" w:hAnsi="Arial Bold" w:cs="Arial"/>
          <w:bCs w:val="0"/>
          <w:color w:val="55BBAD"/>
          <w:sz w:val="24"/>
          <w:szCs w:val="20"/>
          <w:lang w:val="en-GB" w:eastAsia="en-GB"/>
        </w:rPr>
      </w:pPr>
      <w:bookmarkStart w:id="21" w:name="_Toc135925114"/>
      <w:r w:rsidRPr="00BA539D">
        <w:rPr>
          <w:rFonts w:ascii="Arial" w:eastAsia="Times New Roman" w:hAnsi="Arial" w:cs="Arial"/>
          <w:bCs w:val="0"/>
          <w:color w:val="55BBAD"/>
          <w:sz w:val="24"/>
          <w:szCs w:val="20"/>
          <w:lang w:eastAsia="en-GB"/>
        </w:rPr>
        <w:t xml:space="preserve">Empty Homes Projects and Initiatives in </w:t>
      </w:r>
      <w:r w:rsidRPr="00BA539D">
        <w:rPr>
          <w:rFonts w:ascii="Arial Bold" w:eastAsia="Times New Roman" w:hAnsi="Arial Bold" w:cs="Arial"/>
          <w:bCs w:val="0"/>
          <w:color w:val="55BBAD"/>
          <w:sz w:val="24"/>
          <w:szCs w:val="20"/>
          <w:lang w:val="en-GB" w:eastAsia="en-GB"/>
        </w:rPr>
        <w:t>&lt;&lt;insert local authority name&gt;&gt;</w:t>
      </w:r>
      <w:bookmarkEnd w:id="21"/>
    </w:p>
    <w:p w14:paraId="59CBB187" w14:textId="59AB7175" w:rsidR="003E70F2" w:rsidRPr="007C701F" w:rsidRDefault="00326329" w:rsidP="00BA539D">
      <w:pPr>
        <w:shd w:val="clear" w:color="auto" w:fill="00616F"/>
        <w:spacing w:after="240"/>
        <w:rPr>
          <w:rFonts w:cs="Arial"/>
          <w:color w:val="FFFFFF" w:themeColor="background1"/>
          <w:szCs w:val="20"/>
        </w:rPr>
      </w:pPr>
      <w:r w:rsidRPr="007C701F">
        <w:rPr>
          <w:rFonts w:cs="Arial"/>
          <w:color w:val="FFFFFF" w:themeColor="background1"/>
          <w:szCs w:val="20"/>
        </w:rPr>
        <w:t xml:space="preserve">Begin with </w:t>
      </w:r>
      <w:r w:rsidR="005807EA" w:rsidRPr="007C701F">
        <w:rPr>
          <w:rFonts w:cs="Arial"/>
          <w:color w:val="FFFFFF" w:themeColor="background1"/>
          <w:szCs w:val="20"/>
        </w:rPr>
        <w:t xml:space="preserve">details </w:t>
      </w:r>
      <w:r w:rsidR="006A0DAE" w:rsidRPr="007C701F">
        <w:rPr>
          <w:rFonts w:cs="Arial"/>
          <w:color w:val="FFFFFF" w:themeColor="background1"/>
          <w:szCs w:val="20"/>
        </w:rPr>
        <w:t xml:space="preserve">of specific empty homes services, </w:t>
      </w:r>
      <w:r w:rsidR="003E70F2" w:rsidRPr="007C701F">
        <w:rPr>
          <w:rFonts w:cs="Arial"/>
          <w:color w:val="FFFFFF" w:themeColor="background1"/>
          <w:szCs w:val="20"/>
        </w:rPr>
        <w:t>initiatives and local projects which have been successful in tackling empty homes</w:t>
      </w:r>
      <w:r w:rsidR="004F3F01" w:rsidRPr="007C701F">
        <w:rPr>
          <w:rFonts w:cs="Arial"/>
          <w:color w:val="FFFFFF" w:themeColor="background1"/>
          <w:szCs w:val="20"/>
        </w:rPr>
        <w:t xml:space="preserve"> within your LA</w:t>
      </w:r>
      <w:r w:rsidR="004845B7" w:rsidRPr="007C701F">
        <w:rPr>
          <w:rFonts w:cs="Arial"/>
          <w:color w:val="FFFFFF" w:themeColor="background1"/>
          <w:szCs w:val="20"/>
        </w:rPr>
        <w:t xml:space="preserve"> </w:t>
      </w:r>
      <w:r w:rsidR="005807EA" w:rsidRPr="007C701F">
        <w:rPr>
          <w:rFonts w:cs="Arial"/>
          <w:color w:val="FFFFFF" w:themeColor="background1"/>
          <w:szCs w:val="20"/>
        </w:rPr>
        <w:t xml:space="preserve">using </w:t>
      </w:r>
      <w:r w:rsidR="003E70F2" w:rsidRPr="007C701F">
        <w:rPr>
          <w:rFonts w:cs="Arial"/>
          <w:color w:val="FFFFFF" w:themeColor="background1"/>
          <w:szCs w:val="20"/>
        </w:rPr>
        <w:t>Chapter 8</w:t>
      </w:r>
      <w:r w:rsidR="005807EA" w:rsidRPr="007C701F">
        <w:rPr>
          <w:rFonts w:cs="Arial"/>
          <w:color w:val="FFFFFF" w:themeColor="background1"/>
          <w:szCs w:val="20"/>
        </w:rPr>
        <w:t xml:space="preserve"> of the Strategic Empty Homes Framework Guidance </w:t>
      </w:r>
      <w:r w:rsidR="003E70F2" w:rsidRPr="007C701F">
        <w:rPr>
          <w:rFonts w:cs="Arial"/>
          <w:color w:val="FFFFFF" w:themeColor="background1"/>
          <w:szCs w:val="20"/>
        </w:rPr>
        <w:t>to detail activity</w:t>
      </w:r>
      <w:r w:rsidR="00A957F0" w:rsidRPr="007C701F">
        <w:rPr>
          <w:rFonts w:cs="Arial"/>
          <w:color w:val="FFFFFF" w:themeColor="background1"/>
          <w:szCs w:val="20"/>
        </w:rPr>
        <w:t>.</w:t>
      </w:r>
      <w:r w:rsidR="00E0069A" w:rsidRPr="007C701F">
        <w:rPr>
          <w:rFonts w:cs="Arial"/>
          <w:color w:val="FFFFFF" w:themeColor="background1"/>
          <w:szCs w:val="20"/>
        </w:rPr>
        <w:t xml:space="preserve"> </w:t>
      </w:r>
      <w:r w:rsidR="004845B7" w:rsidRPr="007C701F">
        <w:rPr>
          <w:rFonts w:cs="Arial"/>
          <w:color w:val="FFFFFF" w:themeColor="background1"/>
          <w:szCs w:val="20"/>
        </w:rPr>
        <w:t xml:space="preserve">Then </w:t>
      </w:r>
      <w:r w:rsidR="004F3F01" w:rsidRPr="007C701F">
        <w:rPr>
          <w:rFonts w:cs="Arial"/>
          <w:color w:val="FFFFFF" w:themeColor="background1"/>
          <w:szCs w:val="20"/>
        </w:rPr>
        <w:t>extend to include similar details for initiatives and projects elsewhere</w:t>
      </w:r>
      <w:r w:rsidR="00136EEF" w:rsidRPr="007C701F">
        <w:rPr>
          <w:rFonts w:cs="Arial"/>
          <w:color w:val="FFFFFF" w:themeColor="background1"/>
          <w:szCs w:val="20"/>
        </w:rPr>
        <w:t xml:space="preserve"> that you consider </w:t>
      </w:r>
      <w:r w:rsidR="00ED242E" w:rsidRPr="007C701F">
        <w:rPr>
          <w:rFonts w:cs="Arial"/>
          <w:color w:val="FFFFFF" w:themeColor="background1"/>
          <w:szCs w:val="20"/>
        </w:rPr>
        <w:t>are worth exploring/adopting in your LA.</w:t>
      </w:r>
    </w:p>
    <w:p w14:paraId="68130536" w14:textId="5C9B3E62" w:rsidR="00AC5CF7" w:rsidRDefault="00310B73" w:rsidP="00922916">
      <w:pPr>
        <w:shd w:val="clear" w:color="auto" w:fill="00616F"/>
        <w:spacing w:after="120"/>
        <w:rPr>
          <w:rFonts w:cs="Arial"/>
          <w:color w:val="FFFFFF" w:themeColor="background1"/>
          <w:szCs w:val="20"/>
        </w:rPr>
      </w:pPr>
      <w:r w:rsidRPr="007C701F">
        <w:rPr>
          <w:rFonts w:cs="Arial"/>
          <w:color w:val="FFFFFF" w:themeColor="background1"/>
          <w:szCs w:val="20"/>
        </w:rPr>
        <w:t>Be forward thinking - p</w:t>
      </w:r>
      <w:r w:rsidR="00A957F0" w:rsidRPr="007C701F">
        <w:rPr>
          <w:rFonts w:cs="Arial"/>
          <w:color w:val="FFFFFF" w:themeColor="background1"/>
          <w:szCs w:val="20"/>
        </w:rPr>
        <w:t>rovide further detail of empty homes innovation</w:t>
      </w:r>
      <w:r w:rsidR="00EB1786" w:rsidRPr="007C701F">
        <w:rPr>
          <w:rFonts w:cs="Arial"/>
          <w:color w:val="FFFFFF" w:themeColor="background1"/>
          <w:szCs w:val="20"/>
        </w:rPr>
        <w:t xml:space="preserve"> and</w:t>
      </w:r>
      <w:r w:rsidR="00C3379B" w:rsidRPr="007C701F">
        <w:rPr>
          <w:rFonts w:cs="Arial"/>
          <w:color w:val="FFFFFF" w:themeColor="background1"/>
          <w:szCs w:val="20"/>
        </w:rPr>
        <w:t xml:space="preserve"> </w:t>
      </w:r>
      <w:r w:rsidR="0014170F" w:rsidRPr="007C701F">
        <w:rPr>
          <w:rFonts w:cs="Arial"/>
          <w:color w:val="FFFFFF" w:themeColor="background1"/>
          <w:szCs w:val="20"/>
        </w:rPr>
        <w:t xml:space="preserve">best practice </w:t>
      </w:r>
      <w:r w:rsidR="00A957F0" w:rsidRPr="007C701F">
        <w:rPr>
          <w:rFonts w:cs="Arial"/>
          <w:color w:val="FFFFFF" w:themeColor="background1"/>
          <w:szCs w:val="20"/>
        </w:rPr>
        <w:t xml:space="preserve">under consideration </w:t>
      </w:r>
      <w:proofErr w:type="gramStart"/>
      <w:r w:rsidR="0014170F" w:rsidRPr="007C701F">
        <w:rPr>
          <w:rFonts w:cs="Arial"/>
          <w:color w:val="FFFFFF" w:themeColor="background1"/>
          <w:szCs w:val="20"/>
        </w:rPr>
        <w:t>as a result of</w:t>
      </w:r>
      <w:proofErr w:type="gramEnd"/>
      <w:r w:rsidR="0014170F" w:rsidRPr="007C701F">
        <w:rPr>
          <w:rFonts w:cs="Arial"/>
          <w:color w:val="FFFFFF" w:themeColor="background1"/>
          <w:szCs w:val="20"/>
        </w:rPr>
        <w:t xml:space="preserve"> specific local context and/or circumstances</w:t>
      </w:r>
      <w:r w:rsidR="00937A6E" w:rsidRPr="007C701F">
        <w:rPr>
          <w:rFonts w:cs="Arial"/>
          <w:color w:val="FFFFFF" w:themeColor="background1"/>
          <w:szCs w:val="20"/>
        </w:rPr>
        <w:t xml:space="preserve">, </w:t>
      </w:r>
      <w:r w:rsidR="00C54F5B" w:rsidRPr="007C701F">
        <w:rPr>
          <w:rFonts w:cs="Arial"/>
          <w:color w:val="FFFFFF" w:themeColor="background1"/>
          <w:szCs w:val="20"/>
        </w:rPr>
        <w:t xml:space="preserve">and </w:t>
      </w:r>
      <w:r w:rsidR="00EB1786" w:rsidRPr="007C701F">
        <w:rPr>
          <w:rFonts w:cs="Arial"/>
          <w:color w:val="FFFFFF" w:themeColor="background1"/>
          <w:szCs w:val="20"/>
        </w:rPr>
        <w:t xml:space="preserve">also </w:t>
      </w:r>
      <w:r w:rsidR="005C531E" w:rsidRPr="007C701F">
        <w:rPr>
          <w:rFonts w:cs="Arial"/>
          <w:color w:val="FFFFFF" w:themeColor="background1"/>
          <w:szCs w:val="20"/>
        </w:rPr>
        <w:t xml:space="preserve">provide details of </w:t>
      </w:r>
      <w:r w:rsidR="00C54F5B" w:rsidRPr="007C701F">
        <w:rPr>
          <w:rFonts w:cs="Arial"/>
          <w:color w:val="FFFFFF" w:themeColor="background1"/>
          <w:szCs w:val="20"/>
        </w:rPr>
        <w:t>other initiatives within your local authority where you have identified a clear potential contribution that empty homes can make</w:t>
      </w:r>
      <w:r w:rsidR="005C531E" w:rsidRPr="007C701F">
        <w:rPr>
          <w:rFonts w:cs="Arial"/>
          <w:color w:val="FFFFFF" w:themeColor="background1"/>
          <w:szCs w:val="20"/>
        </w:rPr>
        <w:t>, setting out what that contribution would look like.</w:t>
      </w:r>
    </w:p>
    <w:p w14:paraId="5A403488" w14:textId="77777777" w:rsidR="00922916" w:rsidRDefault="00922916" w:rsidP="00922916">
      <w:pPr>
        <w:spacing w:after="120"/>
        <w:rPr>
          <w:rFonts w:cs="Arial"/>
          <w:color w:val="FFFFFF" w:themeColor="background1"/>
          <w:szCs w:val="20"/>
        </w:rPr>
      </w:pPr>
    </w:p>
    <w:p w14:paraId="272F1C13" w14:textId="77777777" w:rsidR="00922916" w:rsidRPr="00AC5CF7" w:rsidRDefault="00922916" w:rsidP="00922916">
      <w:pPr>
        <w:shd w:val="clear" w:color="auto" w:fill="ADDAD5"/>
        <w:spacing w:after="240"/>
        <w:rPr>
          <w:rFonts w:cs="Arial"/>
          <w:b/>
          <w:bCs/>
          <w:i/>
          <w:iCs/>
          <w:color w:val="auto"/>
          <w:szCs w:val="20"/>
        </w:rPr>
      </w:pPr>
      <w:r>
        <w:rPr>
          <w:rFonts w:cs="Arial"/>
          <w:b/>
          <w:bCs/>
          <w:color w:val="auto"/>
          <w:szCs w:val="20"/>
        </w:rPr>
        <w:t>&lt;&lt;Insert text here&gt;&gt;</w:t>
      </w:r>
    </w:p>
    <w:p w14:paraId="482D300C" w14:textId="2024C50B" w:rsidR="00C968C2" w:rsidRPr="00BA539D" w:rsidRDefault="00A71E2A" w:rsidP="00A71E2A">
      <w:pPr>
        <w:pStyle w:val="Heading2"/>
        <w:numPr>
          <w:ilvl w:val="1"/>
          <w:numId w:val="11"/>
        </w:numPr>
        <w:overflowPunct w:val="0"/>
        <w:autoSpaceDE w:val="0"/>
        <w:autoSpaceDN w:val="0"/>
        <w:adjustRightInd w:val="0"/>
        <w:spacing w:before="0" w:after="120"/>
        <w:ind w:left="578" w:hanging="578"/>
        <w:textAlignment w:val="baseline"/>
        <w:rPr>
          <w:rFonts w:ascii="Arial" w:eastAsia="Times New Roman" w:hAnsi="Arial" w:cs="Arial"/>
          <w:bCs w:val="0"/>
          <w:color w:val="55BBAD"/>
          <w:sz w:val="24"/>
          <w:szCs w:val="20"/>
          <w:lang w:eastAsia="en-GB"/>
        </w:rPr>
      </w:pPr>
      <w:bookmarkStart w:id="22" w:name="_Toc135925115"/>
      <w:r w:rsidRPr="00BA539D">
        <w:rPr>
          <w:rFonts w:ascii="Arial" w:eastAsia="Times New Roman" w:hAnsi="Arial" w:cs="Arial"/>
          <w:bCs w:val="0"/>
          <w:color w:val="55BBAD"/>
          <w:sz w:val="24"/>
          <w:szCs w:val="20"/>
          <w:lang w:eastAsia="en-GB"/>
        </w:rPr>
        <w:t>Challenges and Barriers to Tackling Empty Homes</w:t>
      </w:r>
      <w:bookmarkEnd w:id="22"/>
    </w:p>
    <w:p w14:paraId="0EFEB306" w14:textId="5BE840F2" w:rsidR="004B7F5D" w:rsidRPr="007C701F" w:rsidRDefault="001660FE" w:rsidP="00435D0E">
      <w:pPr>
        <w:spacing w:after="240"/>
        <w:rPr>
          <w:color w:val="00213E"/>
          <w:szCs w:val="20"/>
        </w:rPr>
      </w:pPr>
      <w:r w:rsidRPr="007C701F">
        <w:rPr>
          <w:color w:val="00213E"/>
          <w:szCs w:val="20"/>
        </w:rPr>
        <w:t xml:space="preserve">There are </w:t>
      </w:r>
      <w:proofErr w:type="gramStart"/>
      <w:r w:rsidRPr="007C701F">
        <w:rPr>
          <w:color w:val="00213E"/>
          <w:szCs w:val="20"/>
        </w:rPr>
        <w:t>a number of</w:t>
      </w:r>
      <w:proofErr w:type="gramEnd"/>
      <w:r w:rsidRPr="007C701F">
        <w:rPr>
          <w:color w:val="00213E"/>
          <w:szCs w:val="20"/>
        </w:rPr>
        <w:t xml:space="preserve"> key challenges and barriers to tackling empty homes </w:t>
      </w:r>
      <w:r w:rsidR="00BA4052" w:rsidRPr="007C701F">
        <w:rPr>
          <w:color w:val="00213E"/>
          <w:szCs w:val="20"/>
        </w:rPr>
        <w:t xml:space="preserve">in </w:t>
      </w:r>
      <w:r w:rsidR="00BA4052" w:rsidRPr="007C701F">
        <w:rPr>
          <w:rFonts w:cs="Arial"/>
          <w:b/>
          <w:bCs/>
          <w:i/>
          <w:iCs/>
          <w:color w:val="00213E"/>
          <w:szCs w:val="20"/>
        </w:rPr>
        <w:t>&lt;&lt;insert local authority area</w:t>
      </w:r>
      <w:r w:rsidR="00BA4052" w:rsidRPr="007C701F">
        <w:rPr>
          <w:b/>
          <w:bCs/>
          <w:color w:val="00213E"/>
          <w:szCs w:val="20"/>
        </w:rPr>
        <w:t>&gt;&gt;</w:t>
      </w:r>
      <w:r w:rsidR="00BA4052" w:rsidRPr="007C701F">
        <w:rPr>
          <w:color w:val="00213E"/>
          <w:szCs w:val="20"/>
        </w:rPr>
        <w:t xml:space="preserve"> </w:t>
      </w:r>
      <w:r w:rsidRPr="007C701F">
        <w:rPr>
          <w:color w:val="00213E"/>
          <w:szCs w:val="20"/>
        </w:rPr>
        <w:t xml:space="preserve">which require to be proactively </w:t>
      </w:r>
      <w:r w:rsidR="00A612F6" w:rsidRPr="007C701F">
        <w:rPr>
          <w:color w:val="00213E"/>
          <w:szCs w:val="20"/>
        </w:rPr>
        <w:t>addressed by</w:t>
      </w:r>
      <w:r w:rsidR="00B5585F" w:rsidRPr="007C701F">
        <w:rPr>
          <w:color w:val="00213E"/>
          <w:szCs w:val="20"/>
        </w:rPr>
        <w:t xml:space="preserve"> the development and delivery of th</w:t>
      </w:r>
      <w:r w:rsidR="00BA4052" w:rsidRPr="007C701F">
        <w:rPr>
          <w:color w:val="00213E"/>
          <w:szCs w:val="20"/>
        </w:rPr>
        <w:t>is</w:t>
      </w:r>
      <w:r w:rsidR="00B5585F" w:rsidRPr="007C701F">
        <w:rPr>
          <w:color w:val="00213E"/>
          <w:szCs w:val="20"/>
        </w:rPr>
        <w:t xml:space="preserve"> Strateg</w:t>
      </w:r>
      <w:r w:rsidR="00AF0595" w:rsidRPr="007C701F">
        <w:rPr>
          <w:color w:val="00213E"/>
          <w:szCs w:val="20"/>
        </w:rPr>
        <w:t>ic</w:t>
      </w:r>
      <w:r w:rsidR="00B5585F" w:rsidRPr="007C701F">
        <w:rPr>
          <w:color w:val="00213E"/>
          <w:szCs w:val="20"/>
        </w:rPr>
        <w:t xml:space="preserve"> Empty Homes Framework. </w:t>
      </w:r>
    </w:p>
    <w:p w14:paraId="33C53808" w14:textId="7B3FDDE9" w:rsidR="00B7386D" w:rsidRPr="007C701F" w:rsidRDefault="00B7386D" w:rsidP="00BA539D">
      <w:pPr>
        <w:shd w:val="clear" w:color="auto" w:fill="00616F"/>
        <w:spacing w:after="240"/>
        <w:rPr>
          <w:rFonts w:cs="Arial"/>
          <w:color w:val="FFFFFF" w:themeColor="background1"/>
          <w:szCs w:val="20"/>
        </w:rPr>
      </w:pPr>
      <w:r w:rsidRPr="007C701F">
        <w:rPr>
          <w:rFonts w:cs="Arial"/>
          <w:color w:val="FFFFFF" w:themeColor="background1"/>
          <w:szCs w:val="20"/>
        </w:rPr>
        <w:t xml:space="preserve">Insert details of specific challenges to tackling empty homes, using Chapter 9 of the Strategic Empty Homes Framework Guidance to detail </w:t>
      </w:r>
      <w:r w:rsidR="00DC4F59" w:rsidRPr="007C701F">
        <w:rPr>
          <w:rFonts w:cs="Arial"/>
          <w:color w:val="FFFFFF" w:themeColor="background1"/>
          <w:szCs w:val="20"/>
        </w:rPr>
        <w:t xml:space="preserve">difficulties </w:t>
      </w:r>
      <w:r w:rsidR="00066B47" w:rsidRPr="007C701F">
        <w:rPr>
          <w:rFonts w:cs="Arial"/>
          <w:color w:val="FFFFFF" w:themeColor="background1"/>
          <w:szCs w:val="20"/>
        </w:rPr>
        <w:t xml:space="preserve">including </w:t>
      </w:r>
      <w:r w:rsidR="00DC4F59" w:rsidRPr="007C701F">
        <w:rPr>
          <w:rFonts w:cs="Arial"/>
          <w:color w:val="FFFFFF" w:themeColor="background1"/>
          <w:szCs w:val="20"/>
        </w:rPr>
        <w:t xml:space="preserve">the </w:t>
      </w:r>
      <w:r w:rsidR="00066B47" w:rsidRPr="007C701F">
        <w:rPr>
          <w:rFonts w:cs="Arial"/>
          <w:color w:val="FFFFFF" w:themeColor="background1"/>
          <w:szCs w:val="20"/>
        </w:rPr>
        <w:t>examples provided in Section 9.1</w:t>
      </w:r>
      <w:r w:rsidRPr="007C701F">
        <w:rPr>
          <w:rFonts w:cs="Arial"/>
          <w:color w:val="FFFFFF" w:themeColor="background1"/>
          <w:szCs w:val="20"/>
        </w:rPr>
        <w:t>.</w:t>
      </w:r>
    </w:p>
    <w:p w14:paraId="67037B93" w14:textId="0CEFDC69" w:rsidR="002A68FD" w:rsidRPr="007C701F" w:rsidRDefault="00B5585F" w:rsidP="00435D0E">
      <w:pPr>
        <w:pStyle w:val="Bodycopy10pt"/>
        <w:spacing w:after="240" w:line="240" w:lineRule="auto"/>
        <w:rPr>
          <w:color w:val="00213E"/>
          <w:szCs w:val="20"/>
        </w:rPr>
      </w:pPr>
      <w:r w:rsidRPr="007C701F">
        <w:rPr>
          <w:color w:val="00213E"/>
          <w:szCs w:val="20"/>
        </w:rPr>
        <w:t xml:space="preserve">These challenges have been </w:t>
      </w:r>
      <w:r w:rsidR="00C95680" w:rsidRPr="007C701F">
        <w:rPr>
          <w:color w:val="00213E"/>
          <w:szCs w:val="20"/>
        </w:rPr>
        <w:t xml:space="preserve">identified </w:t>
      </w:r>
      <w:r w:rsidR="001660FE" w:rsidRPr="007C701F">
        <w:rPr>
          <w:color w:val="00213E"/>
          <w:szCs w:val="20"/>
        </w:rPr>
        <w:t xml:space="preserve">through </w:t>
      </w:r>
      <w:r w:rsidR="00C95680" w:rsidRPr="007C701F">
        <w:rPr>
          <w:color w:val="00213E"/>
          <w:szCs w:val="20"/>
        </w:rPr>
        <w:t xml:space="preserve">the </w:t>
      </w:r>
      <w:r w:rsidR="001660FE" w:rsidRPr="007C701F">
        <w:rPr>
          <w:color w:val="00213E"/>
          <w:szCs w:val="20"/>
        </w:rPr>
        <w:t xml:space="preserve">development of </w:t>
      </w:r>
      <w:r w:rsidR="00C95680" w:rsidRPr="007C701F">
        <w:rPr>
          <w:color w:val="00213E"/>
          <w:szCs w:val="20"/>
        </w:rPr>
        <w:t xml:space="preserve">the empty homes </w:t>
      </w:r>
      <w:r w:rsidR="001660FE" w:rsidRPr="007C701F">
        <w:rPr>
          <w:color w:val="00213E"/>
          <w:szCs w:val="20"/>
        </w:rPr>
        <w:t>evidence base</w:t>
      </w:r>
      <w:r w:rsidR="00C95680" w:rsidRPr="007C701F">
        <w:rPr>
          <w:color w:val="00213E"/>
          <w:szCs w:val="20"/>
        </w:rPr>
        <w:t xml:space="preserve"> and by engaging with </w:t>
      </w:r>
      <w:r w:rsidR="004B7F5D" w:rsidRPr="007C701F">
        <w:rPr>
          <w:color w:val="00213E"/>
          <w:szCs w:val="20"/>
        </w:rPr>
        <w:t xml:space="preserve">local </w:t>
      </w:r>
      <w:r w:rsidR="00C95680" w:rsidRPr="007C701F">
        <w:rPr>
          <w:color w:val="00213E"/>
          <w:szCs w:val="20"/>
        </w:rPr>
        <w:t>partners and stakeholders</w:t>
      </w:r>
      <w:r w:rsidR="00BA4052" w:rsidRPr="007C701F">
        <w:rPr>
          <w:color w:val="00213E"/>
          <w:szCs w:val="20"/>
        </w:rPr>
        <w:t xml:space="preserve"> involved in empty homes activity</w:t>
      </w:r>
      <w:r w:rsidR="001660FE" w:rsidRPr="007C701F">
        <w:rPr>
          <w:color w:val="00213E"/>
          <w:szCs w:val="20"/>
        </w:rPr>
        <w:t>.</w:t>
      </w:r>
    </w:p>
    <w:p w14:paraId="44791FF4" w14:textId="131D608B" w:rsidR="00DD65E8" w:rsidRPr="007C701F" w:rsidRDefault="00DD65E8" w:rsidP="00435D0E">
      <w:pPr>
        <w:pStyle w:val="Bodycopy10pt"/>
        <w:spacing w:after="240" w:line="240" w:lineRule="auto"/>
        <w:rPr>
          <w:color w:val="00213E"/>
          <w:szCs w:val="20"/>
        </w:rPr>
      </w:pPr>
      <w:r w:rsidRPr="007C701F">
        <w:rPr>
          <w:color w:val="00213E"/>
          <w:szCs w:val="20"/>
        </w:rPr>
        <w:t>Some of the key local barriers to developing and implementing a strategic approach to empty homes includes:</w:t>
      </w:r>
    </w:p>
    <w:p w14:paraId="44370625" w14:textId="2C6ACCF4" w:rsidR="007504AD" w:rsidRPr="007C701F" w:rsidRDefault="007504AD" w:rsidP="00BA539D">
      <w:pPr>
        <w:shd w:val="clear" w:color="auto" w:fill="00616F"/>
        <w:rPr>
          <w:rFonts w:cs="Arial"/>
          <w:color w:val="FFFFFF" w:themeColor="background1"/>
          <w:szCs w:val="20"/>
        </w:rPr>
      </w:pPr>
      <w:r w:rsidRPr="007C701F">
        <w:rPr>
          <w:rFonts w:cs="Arial"/>
          <w:color w:val="FFFFFF" w:themeColor="background1"/>
          <w:szCs w:val="20"/>
        </w:rPr>
        <w:t>Insert details of specific local barriers to tackling empty homes, tailoring the examples provided below to local analysis and context.</w:t>
      </w:r>
      <w:r w:rsidR="00E56DD8" w:rsidRPr="007C701F">
        <w:rPr>
          <w:rFonts w:cs="Arial"/>
          <w:color w:val="FFFFFF" w:themeColor="background1"/>
          <w:szCs w:val="20"/>
        </w:rPr>
        <w:t xml:space="preserve"> Remember not to </w:t>
      </w:r>
      <w:bookmarkStart w:id="23" w:name="_Hlk136523087"/>
      <w:r w:rsidR="00E56DD8" w:rsidRPr="007C701F">
        <w:rPr>
          <w:rFonts w:cs="Arial"/>
          <w:color w:val="FFFFFF" w:themeColor="background1"/>
          <w:szCs w:val="20"/>
        </w:rPr>
        <w:t>overstate, or understate, any of the barriers and to consider whether they are barriers to the work as a whole or to specific categories of empty homes</w:t>
      </w:r>
      <w:bookmarkEnd w:id="23"/>
      <w:r w:rsidR="00E56DD8" w:rsidRPr="007C701F">
        <w:rPr>
          <w:rFonts w:cs="Arial"/>
          <w:color w:val="FFFFFF" w:themeColor="background1"/>
          <w:szCs w:val="20"/>
        </w:rPr>
        <w:t>.</w:t>
      </w:r>
    </w:p>
    <w:p w14:paraId="43483571" w14:textId="77777777" w:rsidR="007504AD" w:rsidRPr="007C701F" w:rsidRDefault="007504AD" w:rsidP="007504AD">
      <w:pPr>
        <w:pStyle w:val="Bodycopy10pt"/>
        <w:spacing w:after="0" w:line="240" w:lineRule="auto"/>
        <w:rPr>
          <w:color w:val="FFFFFF" w:themeColor="background1"/>
          <w:szCs w:val="20"/>
        </w:rPr>
      </w:pPr>
    </w:p>
    <w:p w14:paraId="75CBABD4" w14:textId="419715EC" w:rsidR="00DD65E8" w:rsidRPr="007C701F" w:rsidRDefault="00DD65E8" w:rsidP="007D0FD7">
      <w:pPr>
        <w:pStyle w:val="Headings"/>
        <w:numPr>
          <w:ilvl w:val="0"/>
          <w:numId w:val="38"/>
        </w:numPr>
        <w:shd w:val="clear" w:color="auto" w:fill="ADDAD5"/>
        <w:spacing w:after="120"/>
        <w:rPr>
          <w:rFonts w:cs="Arial"/>
          <w:b w:val="0"/>
          <w:color w:val="00213E"/>
          <w:sz w:val="20"/>
          <w:szCs w:val="20"/>
        </w:rPr>
      </w:pPr>
      <w:bookmarkStart w:id="24" w:name="_Hlk136522855"/>
      <w:r w:rsidRPr="007C701F">
        <w:rPr>
          <w:rFonts w:cs="Arial"/>
          <w:bCs/>
          <w:color w:val="00213E"/>
          <w:sz w:val="20"/>
          <w:szCs w:val="20"/>
        </w:rPr>
        <w:t>EHO Capacity:</w:t>
      </w:r>
      <w:r w:rsidRPr="007C701F">
        <w:rPr>
          <w:rFonts w:cs="Arial"/>
          <w:b w:val="0"/>
          <w:color w:val="00213E"/>
          <w:sz w:val="20"/>
          <w:szCs w:val="20"/>
        </w:rPr>
        <w:t xml:space="preserve"> </w:t>
      </w:r>
      <w:r w:rsidR="00A53A23" w:rsidRPr="007C701F">
        <w:rPr>
          <w:rFonts w:cs="Arial"/>
          <w:b w:val="0"/>
          <w:color w:val="00213E"/>
          <w:sz w:val="20"/>
          <w:szCs w:val="20"/>
        </w:rPr>
        <w:t>C</w:t>
      </w:r>
      <w:r w:rsidRPr="007C701F">
        <w:rPr>
          <w:rFonts w:cs="Arial"/>
          <w:b w:val="0"/>
          <w:color w:val="00213E"/>
          <w:sz w:val="20"/>
          <w:szCs w:val="20"/>
        </w:rPr>
        <w:t>ompeting priorities for action and intervention alongside operational responsibilities</w:t>
      </w:r>
    </w:p>
    <w:p w14:paraId="218BDC34" w14:textId="71E89AA4" w:rsidR="00DD65E8" w:rsidRPr="007C701F" w:rsidRDefault="00DD65E8" w:rsidP="007D0FD7">
      <w:pPr>
        <w:pStyle w:val="Headings"/>
        <w:numPr>
          <w:ilvl w:val="0"/>
          <w:numId w:val="38"/>
        </w:numPr>
        <w:shd w:val="clear" w:color="auto" w:fill="ADDAD5"/>
        <w:spacing w:after="120"/>
        <w:rPr>
          <w:rFonts w:cs="Arial"/>
          <w:b w:val="0"/>
          <w:color w:val="00213E"/>
          <w:sz w:val="20"/>
          <w:szCs w:val="20"/>
        </w:rPr>
      </w:pPr>
      <w:r w:rsidRPr="007C701F">
        <w:rPr>
          <w:rFonts w:cs="Arial"/>
          <w:bCs/>
          <w:color w:val="00213E"/>
          <w:sz w:val="20"/>
          <w:szCs w:val="20"/>
        </w:rPr>
        <w:t>Resources:</w:t>
      </w:r>
      <w:r w:rsidRPr="007C701F">
        <w:rPr>
          <w:rFonts w:cs="Arial"/>
          <w:b w:val="0"/>
          <w:color w:val="00213E"/>
          <w:sz w:val="20"/>
          <w:szCs w:val="20"/>
        </w:rPr>
        <w:t xml:space="preserve"> Lack of/limited grant assistance and loan schemes to support investment in empty homes</w:t>
      </w:r>
      <w:r w:rsidR="005F4FE6" w:rsidRPr="007C701F">
        <w:rPr>
          <w:rFonts w:cs="Arial"/>
          <w:b w:val="0"/>
          <w:color w:val="00213E"/>
          <w:sz w:val="20"/>
          <w:szCs w:val="20"/>
        </w:rPr>
        <w:t xml:space="preserve">. </w:t>
      </w:r>
    </w:p>
    <w:p w14:paraId="0D8B77DB" w14:textId="560109A1" w:rsidR="00DD65E8" w:rsidRPr="007C701F" w:rsidRDefault="00DD65E8" w:rsidP="007D0FD7">
      <w:pPr>
        <w:pStyle w:val="Headings"/>
        <w:numPr>
          <w:ilvl w:val="0"/>
          <w:numId w:val="38"/>
        </w:numPr>
        <w:shd w:val="clear" w:color="auto" w:fill="ADDAD5"/>
        <w:spacing w:after="120"/>
        <w:rPr>
          <w:rFonts w:cs="Arial"/>
          <w:b w:val="0"/>
          <w:color w:val="00213E"/>
          <w:sz w:val="20"/>
          <w:szCs w:val="20"/>
        </w:rPr>
      </w:pPr>
      <w:r w:rsidRPr="007C701F">
        <w:rPr>
          <w:rFonts w:cs="Arial"/>
          <w:bCs/>
          <w:color w:val="00213E"/>
          <w:sz w:val="20"/>
          <w:szCs w:val="20"/>
        </w:rPr>
        <w:t>Competing priorities:</w:t>
      </w:r>
      <w:r w:rsidRPr="007C701F">
        <w:rPr>
          <w:rFonts w:cs="Arial"/>
          <w:b w:val="0"/>
          <w:color w:val="00213E"/>
          <w:sz w:val="20"/>
          <w:szCs w:val="20"/>
        </w:rPr>
        <w:t xml:space="preserve"> Balancing operational workload issues with new projects, </w:t>
      </w:r>
      <w:proofErr w:type="gramStart"/>
      <w:r w:rsidRPr="007C701F">
        <w:rPr>
          <w:rFonts w:cs="Arial"/>
          <w:b w:val="0"/>
          <w:color w:val="00213E"/>
          <w:sz w:val="20"/>
          <w:szCs w:val="20"/>
        </w:rPr>
        <w:t>initiatives</w:t>
      </w:r>
      <w:proofErr w:type="gramEnd"/>
      <w:r w:rsidRPr="007C701F">
        <w:rPr>
          <w:rFonts w:cs="Arial"/>
          <w:b w:val="0"/>
          <w:color w:val="00213E"/>
          <w:sz w:val="20"/>
          <w:szCs w:val="20"/>
        </w:rPr>
        <w:t xml:space="preserve"> and reporting requirements</w:t>
      </w:r>
    </w:p>
    <w:p w14:paraId="3A81D28B" w14:textId="1E4EF070" w:rsidR="00DD65E8" w:rsidRPr="007C701F" w:rsidRDefault="00DD65E8" w:rsidP="007D0FD7">
      <w:pPr>
        <w:pStyle w:val="Headings"/>
        <w:numPr>
          <w:ilvl w:val="0"/>
          <w:numId w:val="38"/>
        </w:numPr>
        <w:shd w:val="clear" w:color="auto" w:fill="ADDAD5"/>
        <w:spacing w:after="120"/>
        <w:rPr>
          <w:rFonts w:cs="Arial"/>
          <w:b w:val="0"/>
          <w:color w:val="00213E"/>
          <w:sz w:val="20"/>
          <w:szCs w:val="20"/>
        </w:rPr>
      </w:pPr>
      <w:r w:rsidRPr="007C701F">
        <w:rPr>
          <w:rFonts w:cs="Arial"/>
          <w:bCs/>
          <w:color w:val="00213E"/>
          <w:sz w:val="20"/>
          <w:szCs w:val="20"/>
        </w:rPr>
        <w:t>Legal complexities:</w:t>
      </w:r>
      <w:r w:rsidRPr="007C701F">
        <w:rPr>
          <w:rFonts w:cs="Arial"/>
          <w:b w:val="0"/>
          <w:color w:val="00213E"/>
          <w:sz w:val="20"/>
          <w:szCs w:val="20"/>
        </w:rPr>
        <w:t xml:space="preserve"> Challenging cases where owners can’t be </w:t>
      </w:r>
      <w:r w:rsidR="007504AD" w:rsidRPr="007C701F">
        <w:rPr>
          <w:rFonts w:cs="Arial"/>
          <w:b w:val="0"/>
          <w:color w:val="00213E"/>
          <w:sz w:val="20"/>
          <w:szCs w:val="20"/>
        </w:rPr>
        <w:t>traced,</w:t>
      </w:r>
      <w:r w:rsidRPr="007C701F">
        <w:rPr>
          <w:rFonts w:cs="Arial"/>
          <w:b w:val="0"/>
          <w:color w:val="00213E"/>
          <w:sz w:val="20"/>
          <w:szCs w:val="20"/>
        </w:rPr>
        <w:t xml:space="preserve"> or ownership is in dispute can be extremely time consuming</w:t>
      </w:r>
      <w:r w:rsidR="00D7542E" w:rsidRPr="007C701F">
        <w:rPr>
          <w:rFonts w:cs="Arial"/>
          <w:b w:val="0"/>
          <w:color w:val="00213E"/>
          <w:sz w:val="20"/>
          <w:szCs w:val="20"/>
        </w:rPr>
        <w:t>.</w:t>
      </w:r>
    </w:p>
    <w:p w14:paraId="556ABDD8" w14:textId="372FAEBC" w:rsidR="00D7542E" w:rsidRPr="007C701F" w:rsidRDefault="00D7542E" w:rsidP="007D0FD7">
      <w:pPr>
        <w:pStyle w:val="Headings"/>
        <w:numPr>
          <w:ilvl w:val="0"/>
          <w:numId w:val="38"/>
        </w:numPr>
        <w:shd w:val="clear" w:color="auto" w:fill="ADDAD5"/>
        <w:spacing w:after="120"/>
        <w:rPr>
          <w:rFonts w:cs="Arial"/>
          <w:b w:val="0"/>
          <w:color w:val="00213E"/>
          <w:sz w:val="20"/>
          <w:szCs w:val="20"/>
        </w:rPr>
      </w:pPr>
      <w:r w:rsidRPr="007C701F">
        <w:rPr>
          <w:rFonts w:cs="Arial"/>
          <w:bCs/>
          <w:color w:val="00213E"/>
          <w:sz w:val="20"/>
          <w:szCs w:val="20"/>
        </w:rPr>
        <w:t>Legal or financial constraints:</w:t>
      </w:r>
      <w:r w:rsidRPr="007C701F">
        <w:rPr>
          <w:rFonts w:cs="Arial"/>
          <w:b w:val="0"/>
          <w:color w:val="00213E"/>
          <w:sz w:val="20"/>
          <w:szCs w:val="20"/>
        </w:rPr>
        <w:t xml:space="preserve"> Reluctance or inability to use Compulsory Purchase Orders due to costs involved in purchase or legal resource not available to pursue cases.</w:t>
      </w:r>
    </w:p>
    <w:p w14:paraId="3B4F402F" w14:textId="31EF3E76" w:rsidR="00B64AE5" w:rsidRPr="007C701F" w:rsidRDefault="00B64AE5" w:rsidP="007D0FD7">
      <w:pPr>
        <w:pStyle w:val="Headings"/>
        <w:numPr>
          <w:ilvl w:val="0"/>
          <w:numId w:val="38"/>
        </w:numPr>
        <w:shd w:val="clear" w:color="auto" w:fill="ADDAD5"/>
        <w:spacing w:after="120"/>
        <w:rPr>
          <w:rFonts w:cs="Arial"/>
          <w:b w:val="0"/>
          <w:color w:val="00213E"/>
          <w:sz w:val="20"/>
          <w:szCs w:val="20"/>
        </w:rPr>
      </w:pPr>
      <w:r w:rsidRPr="007C701F">
        <w:rPr>
          <w:rFonts w:cs="Arial"/>
          <w:bCs/>
          <w:color w:val="00213E"/>
          <w:sz w:val="20"/>
          <w:szCs w:val="20"/>
        </w:rPr>
        <w:lastRenderedPageBreak/>
        <w:t>Other legal or administrative processes:</w:t>
      </w:r>
      <w:r w:rsidRPr="007C701F">
        <w:rPr>
          <w:rFonts w:cs="Arial"/>
          <w:b w:val="0"/>
          <w:color w:val="00213E"/>
          <w:sz w:val="20"/>
          <w:szCs w:val="20"/>
        </w:rPr>
        <w:t xml:space="preserve"> Including de-crofting, establishing status of properties subject to repossession proceedings</w:t>
      </w:r>
      <w:r w:rsidR="00E56DD8" w:rsidRPr="007C701F">
        <w:rPr>
          <w:rFonts w:cs="Arial"/>
          <w:b w:val="0"/>
          <w:color w:val="00213E"/>
          <w:sz w:val="20"/>
          <w:szCs w:val="20"/>
        </w:rPr>
        <w:t>, or obtaining grants of confirmation where owners and next-generation heirs are deceased.</w:t>
      </w:r>
    </w:p>
    <w:p w14:paraId="2176EB00" w14:textId="779FDF8F" w:rsidR="00DD65E8" w:rsidRPr="007C701F" w:rsidRDefault="005F4FE6" w:rsidP="007D0FD7">
      <w:pPr>
        <w:pStyle w:val="Headings"/>
        <w:numPr>
          <w:ilvl w:val="0"/>
          <w:numId w:val="38"/>
        </w:numPr>
        <w:shd w:val="clear" w:color="auto" w:fill="ADDAD5"/>
        <w:spacing w:after="120"/>
        <w:rPr>
          <w:rFonts w:cs="Arial"/>
          <w:b w:val="0"/>
          <w:color w:val="00213E"/>
          <w:sz w:val="20"/>
          <w:szCs w:val="20"/>
        </w:rPr>
      </w:pPr>
      <w:r w:rsidRPr="007C701F">
        <w:rPr>
          <w:rFonts w:cs="Arial"/>
          <w:bCs/>
          <w:color w:val="00213E"/>
          <w:sz w:val="20"/>
          <w:szCs w:val="20"/>
        </w:rPr>
        <w:t>Access to data</w:t>
      </w:r>
      <w:r w:rsidR="00DD65E8" w:rsidRPr="007C701F">
        <w:rPr>
          <w:rFonts w:cs="Arial"/>
          <w:bCs/>
          <w:color w:val="00213E"/>
          <w:sz w:val="20"/>
          <w:szCs w:val="20"/>
        </w:rPr>
        <w:t>:</w:t>
      </w:r>
      <w:r w:rsidR="00DD65E8" w:rsidRPr="007C701F">
        <w:rPr>
          <w:rFonts w:cs="Arial"/>
          <w:b w:val="0"/>
          <w:color w:val="00213E"/>
          <w:sz w:val="20"/>
          <w:szCs w:val="20"/>
        </w:rPr>
        <w:t xml:space="preserve"> Data sharing agreements are not in place and/or there is lack of appetite to resolve data barriers</w:t>
      </w:r>
      <w:r w:rsidRPr="007C701F">
        <w:rPr>
          <w:rFonts w:cs="Arial"/>
          <w:b w:val="0"/>
          <w:color w:val="00213E"/>
          <w:sz w:val="20"/>
          <w:szCs w:val="20"/>
        </w:rPr>
        <w:t xml:space="preserve"> and/or collection of data within council is insufficient to support a strategic approach to empty homes work.</w:t>
      </w:r>
    </w:p>
    <w:p w14:paraId="4B5074D3" w14:textId="2C533075" w:rsidR="005F4FE6" w:rsidRPr="007C701F" w:rsidRDefault="005F4FE6" w:rsidP="007D0FD7">
      <w:pPr>
        <w:pStyle w:val="Headings"/>
        <w:numPr>
          <w:ilvl w:val="0"/>
          <w:numId w:val="38"/>
        </w:numPr>
        <w:shd w:val="clear" w:color="auto" w:fill="ADDAD5"/>
        <w:spacing w:after="120"/>
        <w:rPr>
          <w:rFonts w:cs="Arial"/>
          <w:b w:val="0"/>
          <w:color w:val="00213E"/>
          <w:sz w:val="20"/>
          <w:szCs w:val="20"/>
        </w:rPr>
      </w:pPr>
      <w:r w:rsidRPr="007C701F">
        <w:rPr>
          <w:rFonts w:cs="Arial"/>
          <w:bCs/>
          <w:color w:val="00213E"/>
          <w:sz w:val="20"/>
          <w:szCs w:val="20"/>
        </w:rPr>
        <w:t>Rigid application of empty homes council tax surcharge:</w:t>
      </w:r>
      <w:r w:rsidRPr="007C701F">
        <w:rPr>
          <w:rFonts w:cs="Arial"/>
          <w:b w:val="0"/>
          <w:color w:val="00213E"/>
          <w:sz w:val="20"/>
          <w:szCs w:val="20"/>
        </w:rPr>
        <w:t xml:space="preserve"> Limited or no discretion to delay imposition of empty homes surcharge where it may enable owner to complete work required to bring property up to habitable standard.</w:t>
      </w:r>
    </w:p>
    <w:p w14:paraId="6A2223EF" w14:textId="36679A8B" w:rsidR="00DD65E8" w:rsidRPr="007C701F" w:rsidRDefault="00DD65E8" w:rsidP="007D0FD7">
      <w:pPr>
        <w:pStyle w:val="Headings"/>
        <w:numPr>
          <w:ilvl w:val="0"/>
          <w:numId w:val="38"/>
        </w:numPr>
        <w:shd w:val="clear" w:color="auto" w:fill="ADDAD5"/>
        <w:spacing w:after="120"/>
        <w:rPr>
          <w:rFonts w:cs="Arial"/>
          <w:b w:val="0"/>
          <w:color w:val="00213E"/>
          <w:sz w:val="20"/>
          <w:szCs w:val="20"/>
        </w:rPr>
      </w:pPr>
      <w:r w:rsidRPr="007C701F">
        <w:rPr>
          <w:rFonts w:cs="Arial"/>
          <w:bCs/>
          <w:color w:val="00213E"/>
          <w:sz w:val="20"/>
          <w:szCs w:val="20"/>
        </w:rPr>
        <w:t>Resource intensive activities for limited outcomes:</w:t>
      </w:r>
      <w:r w:rsidRPr="007C701F">
        <w:rPr>
          <w:rFonts w:cs="Arial"/>
          <w:b w:val="0"/>
          <w:color w:val="00213E"/>
          <w:sz w:val="20"/>
          <w:szCs w:val="20"/>
        </w:rPr>
        <w:t xml:space="preserve"> Small number of empty homes brought back into use annually compared to costs/time involved in doing so</w:t>
      </w:r>
      <w:r w:rsidR="005F4FE6" w:rsidRPr="007C701F">
        <w:rPr>
          <w:rFonts w:cs="Arial"/>
          <w:b w:val="0"/>
          <w:color w:val="00213E"/>
          <w:sz w:val="20"/>
          <w:szCs w:val="20"/>
        </w:rPr>
        <w:t>.</w:t>
      </w:r>
    </w:p>
    <w:p w14:paraId="3AC965DC" w14:textId="3FA0A5BB" w:rsidR="00DD65E8" w:rsidRPr="007C701F" w:rsidRDefault="00DD65E8" w:rsidP="007D0FD7">
      <w:pPr>
        <w:pStyle w:val="Headings"/>
        <w:numPr>
          <w:ilvl w:val="0"/>
          <w:numId w:val="38"/>
        </w:numPr>
        <w:shd w:val="clear" w:color="auto" w:fill="ADDAD5"/>
        <w:spacing w:after="120"/>
        <w:ind w:left="357" w:hanging="357"/>
        <w:rPr>
          <w:rFonts w:cs="Arial"/>
          <w:b w:val="0"/>
          <w:color w:val="00213E"/>
          <w:sz w:val="20"/>
          <w:szCs w:val="20"/>
        </w:rPr>
      </w:pPr>
      <w:r w:rsidRPr="007C701F">
        <w:rPr>
          <w:rFonts w:cs="Arial"/>
          <w:bCs/>
          <w:color w:val="00213E"/>
          <w:sz w:val="20"/>
          <w:szCs w:val="20"/>
        </w:rPr>
        <w:t>Wider understanding and appreciation of contribution empty homes makes to corporate and community objectives:</w:t>
      </w:r>
      <w:r w:rsidRPr="007C701F">
        <w:rPr>
          <w:rFonts w:cs="Arial"/>
          <w:b w:val="0"/>
          <w:color w:val="00213E"/>
          <w:sz w:val="20"/>
          <w:szCs w:val="20"/>
        </w:rPr>
        <w:t xml:space="preserve"> Lack of knowledge and understanding of how empty homes links to LHS and wider local authority plans and priorities</w:t>
      </w:r>
      <w:r w:rsidR="005F4FE6" w:rsidRPr="007C701F">
        <w:rPr>
          <w:rFonts w:cs="Arial"/>
          <w:b w:val="0"/>
          <w:color w:val="00213E"/>
          <w:sz w:val="20"/>
          <w:szCs w:val="20"/>
        </w:rPr>
        <w:t>.</w:t>
      </w:r>
    </w:p>
    <w:p w14:paraId="5895D23C" w14:textId="7A600D78" w:rsidR="005F4FE6" w:rsidRPr="007C701F" w:rsidRDefault="00DD65E8" w:rsidP="007D0FD7">
      <w:pPr>
        <w:pStyle w:val="Headings"/>
        <w:numPr>
          <w:ilvl w:val="0"/>
          <w:numId w:val="38"/>
        </w:numPr>
        <w:shd w:val="clear" w:color="auto" w:fill="ADDAD5"/>
        <w:spacing w:after="120"/>
        <w:ind w:left="357" w:hanging="357"/>
        <w:rPr>
          <w:b w:val="0"/>
          <w:color w:val="00213E"/>
          <w:sz w:val="20"/>
          <w:szCs w:val="20"/>
        </w:rPr>
      </w:pPr>
      <w:r w:rsidRPr="007C701F">
        <w:rPr>
          <w:rFonts w:cs="Arial"/>
          <w:bCs/>
          <w:color w:val="00213E"/>
          <w:sz w:val="20"/>
          <w:szCs w:val="20"/>
        </w:rPr>
        <w:t>Lack of awareness of empty homes work and the opportunities for advice and assistance:</w:t>
      </w:r>
      <w:r w:rsidRPr="007C701F">
        <w:rPr>
          <w:rFonts w:cs="Arial"/>
          <w:b w:val="0"/>
          <w:color w:val="00213E"/>
          <w:sz w:val="20"/>
          <w:szCs w:val="20"/>
        </w:rPr>
        <w:t xml:space="preserve"> Empty homes agenda is not understood</w:t>
      </w:r>
      <w:r w:rsidR="005F4FE6" w:rsidRPr="007C701F">
        <w:rPr>
          <w:rFonts w:cs="Arial"/>
          <w:b w:val="0"/>
          <w:color w:val="00213E"/>
          <w:sz w:val="20"/>
          <w:szCs w:val="20"/>
        </w:rPr>
        <w:t xml:space="preserve"> or brought into</w:t>
      </w:r>
      <w:r w:rsidRPr="007C701F">
        <w:rPr>
          <w:rFonts w:cs="Arial"/>
          <w:b w:val="0"/>
          <w:color w:val="00213E"/>
          <w:sz w:val="20"/>
          <w:szCs w:val="20"/>
        </w:rPr>
        <w:t xml:space="preserve"> by partners, stakeholders and wider public with greater marketing and communication required</w:t>
      </w:r>
      <w:r w:rsidR="005F4FE6" w:rsidRPr="007C701F">
        <w:rPr>
          <w:rFonts w:cs="Arial"/>
          <w:b w:val="0"/>
          <w:color w:val="00213E"/>
          <w:sz w:val="20"/>
          <w:szCs w:val="20"/>
        </w:rPr>
        <w:t xml:space="preserve"> to raise awareness and encourage engagement</w:t>
      </w:r>
      <w:r w:rsidR="00C0439C" w:rsidRPr="007C701F">
        <w:rPr>
          <w:b w:val="0"/>
          <w:color w:val="00213E"/>
          <w:sz w:val="20"/>
          <w:szCs w:val="20"/>
        </w:rPr>
        <w:t>.</w:t>
      </w:r>
    </w:p>
    <w:bookmarkEnd w:id="24"/>
    <w:p w14:paraId="51F1ABF4" w14:textId="238B714C" w:rsidR="00B64AE5" w:rsidRPr="007C701F" w:rsidRDefault="00B64AE5" w:rsidP="007D0FD7">
      <w:pPr>
        <w:pStyle w:val="Headings"/>
        <w:numPr>
          <w:ilvl w:val="0"/>
          <w:numId w:val="38"/>
        </w:numPr>
        <w:shd w:val="clear" w:color="auto" w:fill="ADDAD5"/>
        <w:spacing w:after="120"/>
        <w:ind w:left="357" w:hanging="357"/>
        <w:rPr>
          <w:b w:val="0"/>
          <w:color w:val="00213E"/>
          <w:sz w:val="20"/>
          <w:szCs w:val="20"/>
        </w:rPr>
      </w:pPr>
      <w:r w:rsidRPr="007C701F">
        <w:rPr>
          <w:rFonts w:cs="Arial"/>
          <w:bCs/>
          <w:color w:val="00213E"/>
          <w:sz w:val="20"/>
          <w:szCs w:val="20"/>
        </w:rPr>
        <w:t>Shortage of tradespeople or materials</w:t>
      </w:r>
      <w:r w:rsidRPr="007C701F">
        <w:rPr>
          <w:b w:val="0"/>
          <w:color w:val="00213E"/>
          <w:sz w:val="20"/>
          <w:szCs w:val="20"/>
        </w:rPr>
        <w:t>: Limited availability of building trade professionals or materials leading to delay in completing projects and increased average cost for building and renovation work.</w:t>
      </w:r>
    </w:p>
    <w:p w14:paraId="27C25962" w14:textId="37862E20" w:rsidR="00D7542E" w:rsidRPr="007C701F" w:rsidRDefault="00D7542E" w:rsidP="007D0FD7">
      <w:pPr>
        <w:pStyle w:val="Headings"/>
        <w:numPr>
          <w:ilvl w:val="0"/>
          <w:numId w:val="38"/>
        </w:numPr>
        <w:shd w:val="clear" w:color="auto" w:fill="ADDAD5"/>
        <w:spacing w:after="240"/>
        <w:ind w:left="357" w:hanging="357"/>
        <w:rPr>
          <w:b w:val="0"/>
          <w:color w:val="00213E"/>
          <w:sz w:val="20"/>
          <w:szCs w:val="20"/>
        </w:rPr>
      </w:pPr>
      <w:r w:rsidRPr="007C701F">
        <w:rPr>
          <w:rFonts w:cs="Arial"/>
          <w:bCs/>
          <w:color w:val="00213E"/>
          <w:sz w:val="20"/>
          <w:szCs w:val="20"/>
        </w:rPr>
        <w:t xml:space="preserve">Socio-economic factors: </w:t>
      </w:r>
      <w:r w:rsidRPr="007C701F">
        <w:rPr>
          <w:rFonts w:cs="Arial"/>
          <w:b w:val="0"/>
          <w:color w:val="00213E"/>
          <w:sz w:val="20"/>
          <w:szCs w:val="20"/>
        </w:rPr>
        <w:t xml:space="preserve">Large number of systemic vacancies </w:t>
      </w:r>
      <w:proofErr w:type="gramStart"/>
      <w:r w:rsidRPr="007C701F">
        <w:rPr>
          <w:rFonts w:cs="Arial"/>
          <w:b w:val="0"/>
          <w:color w:val="00213E"/>
          <w:sz w:val="20"/>
          <w:szCs w:val="20"/>
        </w:rPr>
        <w:t>as a result of</w:t>
      </w:r>
      <w:proofErr w:type="gramEnd"/>
      <w:r w:rsidRPr="007C701F">
        <w:rPr>
          <w:rFonts w:cs="Arial"/>
          <w:b w:val="0"/>
          <w:color w:val="00213E"/>
          <w:sz w:val="20"/>
          <w:szCs w:val="20"/>
        </w:rPr>
        <w:t xml:space="preserve"> economic decline/depopulation/limited employment opportunities </w:t>
      </w:r>
      <w:proofErr w:type="spellStart"/>
      <w:r w:rsidRPr="007C701F">
        <w:rPr>
          <w:rFonts w:cs="Arial"/>
          <w:b w:val="0"/>
          <w:color w:val="00213E"/>
          <w:sz w:val="20"/>
          <w:szCs w:val="20"/>
        </w:rPr>
        <w:t>e.t.c</w:t>
      </w:r>
      <w:proofErr w:type="spellEnd"/>
      <w:r w:rsidRPr="007C701F">
        <w:rPr>
          <w:rFonts w:cs="Arial"/>
          <w:b w:val="0"/>
          <w:color w:val="00213E"/>
          <w:sz w:val="20"/>
          <w:szCs w:val="20"/>
        </w:rPr>
        <w:t xml:space="preserve"> </w:t>
      </w:r>
    </w:p>
    <w:p w14:paraId="270B457E" w14:textId="21ADA759" w:rsidR="007A2D97" w:rsidRPr="007D0FD7" w:rsidRDefault="007A2D97" w:rsidP="007A2D97">
      <w:pPr>
        <w:pStyle w:val="Heading1"/>
        <w:pageBreakBefore/>
        <w:numPr>
          <w:ilvl w:val="0"/>
          <w:numId w:val="11"/>
        </w:numPr>
        <w:overflowPunct w:val="0"/>
        <w:autoSpaceDE w:val="0"/>
        <w:autoSpaceDN w:val="0"/>
        <w:adjustRightInd w:val="0"/>
        <w:spacing w:before="0" w:after="240"/>
        <w:ind w:left="851" w:hanging="851"/>
        <w:textAlignment w:val="baseline"/>
        <w:rPr>
          <w:rFonts w:ascii="Arial Bold" w:eastAsia="Times New Roman" w:hAnsi="Arial Bold" w:cs="Arial"/>
          <w:bCs w:val="0"/>
          <w:color w:val="55BBAD"/>
          <w:sz w:val="24"/>
          <w:szCs w:val="20"/>
          <w:lang w:val="en-GB" w:eastAsia="en-GB"/>
        </w:rPr>
      </w:pPr>
      <w:bookmarkStart w:id="25" w:name="_Toc135925116"/>
      <w:r w:rsidRPr="007D0FD7">
        <w:rPr>
          <w:rFonts w:ascii="Arial Bold" w:eastAsia="Times New Roman" w:hAnsi="Arial Bold" w:cs="Arial"/>
          <w:bCs w:val="0"/>
          <w:color w:val="55BBAD"/>
          <w:sz w:val="24"/>
          <w:szCs w:val="20"/>
          <w:lang w:val="en-GB" w:eastAsia="en-GB"/>
        </w:rPr>
        <w:lastRenderedPageBreak/>
        <w:t>The Strategic Framework for Tackling Empty Homes in &lt;&lt;insert local authority name&gt;&gt;</w:t>
      </w:r>
      <w:bookmarkEnd w:id="25"/>
    </w:p>
    <w:p w14:paraId="37976988" w14:textId="0D3530C8" w:rsidR="006031E6" w:rsidRPr="007C701F" w:rsidRDefault="006031E6" w:rsidP="00435D0E">
      <w:pPr>
        <w:spacing w:after="240"/>
        <w:rPr>
          <w:b/>
          <w:bCs/>
          <w:color w:val="00213E"/>
          <w:szCs w:val="20"/>
        </w:rPr>
      </w:pPr>
      <w:r w:rsidRPr="007C701F">
        <w:rPr>
          <w:rFonts w:cs="Arial"/>
          <w:color w:val="00213E"/>
          <w:szCs w:val="20"/>
        </w:rPr>
        <w:t xml:space="preserve">This Strategic Empty Homes Framework </w:t>
      </w:r>
      <w:r w:rsidR="008A2713" w:rsidRPr="007C701F">
        <w:rPr>
          <w:rFonts w:cs="Arial"/>
          <w:color w:val="00213E"/>
          <w:szCs w:val="20"/>
        </w:rPr>
        <w:t>sets out how the Council and partners will work together over the</w:t>
      </w:r>
      <w:r w:rsidR="00583576" w:rsidRPr="007C701F">
        <w:rPr>
          <w:rFonts w:cs="Arial"/>
          <w:color w:val="00213E"/>
          <w:szCs w:val="20"/>
        </w:rPr>
        <w:t xml:space="preserve"> next </w:t>
      </w:r>
      <w:r w:rsidR="007D0FD7" w:rsidRPr="007C701F">
        <w:rPr>
          <w:rFonts w:cs="Arial"/>
          <w:b/>
          <w:bCs/>
          <w:color w:val="00213E"/>
          <w:szCs w:val="20"/>
        </w:rPr>
        <w:t>&lt;&lt;</w:t>
      </w:r>
      <w:r w:rsidR="00583576" w:rsidRPr="007C701F">
        <w:rPr>
          <w:rFonts w:cs="Arial"/>
          <w:b/>
          <w:bCs/>
          <w:i/>
          <w:iCs/>
          <w:color w:val="00213E"/>
          <w:szCs w:val="20"/>
        </w:rPr>
        <w:t>XX</w:t>
      </w:r>
      <w:r w:rsidR="007D0FD7" w:rsidRPr="007C701F">
        <w:rPr>
          <w:rFonts w:cs="Arial"/>
          <w:b/>
          <w:bCs/>
          <w:i/>
          <w:iCs/>
          <w:color w:val="00213E"/>
          <w:szCs w:val="20"/>
        </w:rPr>
        <w:t>&gt;&gt;</w:t>
      </w:r>
      <w:r w:rsidR="00583576" w:rsidRPr="007C701F">
        <w:rPr>
          <w:rFonts w:cs="Arial"/>
          <w:b/>
          <w:bCs/>
          <w:i/>
          <w:iCs/>
          <w:color w:val="00213E"/>
          <w:szCs w:val="20"/>
        </w:rPr>
        <w:t xml:space="preserve"> </w:t>
      </w:r>
      <w:r w:rsidR="00583576" w:rsidRPr="007C701F">
        <w:rPr>
          <w:rFonts w:cs="Arial"/>
          <w:color w:val="00213E"/>
          <w:szCs w:val="20"/>
        </w:rPr>
        <w:t xml:space="preserve">years to proactively tackle the impact of empty homes on communities, </w:t>
      </w:r>
      <w:proofErr w:type="spellStart"/>
      <w:r w:rsidR="00583576" w:rsidRPr="007C701F">
        <w:rPr>
          <w:rFonts w:cs="Arial"/>
          <w:color w:val="00213E"/>
          <w:szCs w:val="20"/>
        </w:rPr>
        <w:t>neighbour</w:t>
      </w:r>
      <w:r w:rsidR="001F19CD" w:rsidRPr="007C701F">
        <w:rPr>
          <w:rFonts w:cs="Arial"/>
          <w:color w:val="00213E"/>
          <w:szCs w:val="20"/>
        </w:rPr>
        <w:t>hoods</w:t>
      </w:r>
      <w:proofErr w:type="spellEnd"/>
      <w:r w:rsidR="001F19CD" w:rsidRPr="007C701F">
        <w:rPr>
          <w:rFonts w:cs="Arial"/>
          <w:color w:val="00213E"/>
          <w:szCs w:val="20"/>
        </w:rPr>
        <w:t xml:space="preserve">, </w:t>
      </w:r>
      <w:proofErr w:type="gramStart"/>
      <w:r w:rsidR="001F19CD" w:rsidRPr="007C701F">
        <w:rPr>
          <w:rFonts w:cs="Arial"/>
          <w:color w:val="00213E"/>
          <w:szCs w:val="20"/>
        </w:rPr>
        <w:t>homeowners</w:t>
      </w:r>
      <w:proofErr w:type="gramEnd"/>
      <w:r w:rsidR="001F19CD" w:rsidRPr="007C701F">
        <w:rPr>
          <w:rFonts w:cs="Arial"/>
          <w:color w:val="00213E"/>
          <w:szCs w:val="20"/>
        </w:rPr>
        <w:t xml:space="preserve"> and residents across </w:t>
      </w:r>
      <w:r w:rsidR="001F19CD" w:rsidRPr="007C701F">
        <w:rPr>
          <w:rFonts w:cs="Arial"/>
          <w:b/>
          <w:bCs/>
          <w:i/>
          <w:iCs/>
          <w:color w:val="00213E"/>
          <w:szCs w:val="20"/>
        </w:rPr>
        <w:t>&lt;&lt;insert local authority area</w:t>
      </w:r>
      <w:r w:rsidR="001F19CD" w:rsidRPr="007C701F">
        <w:rPr>
          <w:b/>
          <w:bCs/>
          <w:color w:val="00213E"/>
          <w:szCs w:val="20"/>
        </w:rPr>
        <w:t>&gt;&gt;.</w:t>
      </w:r>
    </w:p>
    <w:p w14:paraId="1181798A" w14:textId="27BFCED3" w:rsidR="000C38C4" w:rsidRPr="007C701F" w:rsidRDefault="000C38C4" w:rsidP="00435D0E">
      <w:pPr>
        <w:spacing w:after="240"/>
        <w:rPr>
          <w:b/>
          <w:bCs/>
          <w:color w:val="00213E"/>
          <w:szCs w:val="20"/>
        </w:rPr>
      </w:pPr>
      <w:r w:rsidRPr="007C701F">
        <w:rPr>
          <w:b/>
          <w:bCs/>
          <w:color w:val="00213E"/>
          <w:szCs w:val="20"/>
        </w:rPr>
        <w:t>To achieve this, the following aim has been set for the Strategic Empty Homes Framework:</w:t>
      </w:r>
    </w:p>
    <w:p w14:paraId="58D4020D" w14:textId="056A75EC" w:rsidR="000C38C4" w:rsidRPr="007C701F" w:rsidRDefault="000C38C4" w:rsidP="007C701F">
      <w:pPr>
        <w:shd w:val="clear" w:color="auto" w:fill="ADDAD5"/>
        <w:spacing w:after="240"/>
        <w:rPr>
          <w:rFonts w:cs="Arial"/>
          <w:bCs/>
          <w:color w:val="00213E"/>
          <w:szCs w:val="20"/>
          <w:lang w:val="en-GB" w:eastAsia="en-GB"/>
        </w:rPr>
      </w:pPr>
      <w:r w:rsidRPr="007C701F">
        <w:rPr>
          <w:rFonts w:cs="Arial"/>
          <w:b/>
          <w:bCs/>
          <w:i/>
          <w:iCs/>
          <w:color w:val="00213E"/>
          <w:szCs w:val="20"/>
        </w:rPr>
        <w:t>&lt;&lt;</w:t>
      </w:r>
      <w:r w:rsidR="002423B4" w:rsidRPr="007C701F">
        <w:rPr>
          <w:rFonts w:cs="Arial"/>
          <w:b/>
          <w:bCs/>
          <w:i/>
          <w:iCs/>
          <w:color w:val="00213E"/>
          <w:szCs w:val="20"/>
        </w:rPr>
        <w:t>I</w:t>
      </w:r>
      <w:r w:rsidRPr="007C701F">
        <w:rPr>
          <w:rFonts w:cs="Arial"/>
          <w:b/>
          <w:bCs/>
          <w:i/>
          <w:iCs/>
          <w:color w:val="00213E"/>
          <w:szCs w:val="20"/>
        </w:rPr>
        <w:t xml:space="preserve">nsert </w:t>
      </w:r>
      <w:r w:rsidR="00855C44" w:rsidRPr="007C701F">
        <w:rPr>
          <w:rFonts w:cs="Arial"/>
          <w:b/>
          <w:bCs/>
          <w:i/>
          <w:iCs/>
          <w:color w:val="00213E"/>
          <w:szCs w:val="20"/>
        </w:rPr>
        <w:t>Strategic Empty Homes Framework aim</w:t>
      </w:r>
      <w:r w:rsidRPr="007C701F">
        <w:rPr>
          <w:rFonts w:cs="Arial"/>
          <w:b/>
          <w:bCs/>
          <w:i/>
          <w:iCs/>
          <w:color w:val="00213E"/>
          <w:szCs w:val="20"/>
        </w:rPr>
        <w:t>&gt;&gt;</w:t>
      </w:r>
    </w:p>
    <w:p w14:paraId="7B94A725" w14:textId="3A648471" w:rsidR="00A8489C" w:rsidRPr="007C701F" w:rsidRDefault="00946EA8" w:rsidP="00435D0E">
      <w:pPr>
        <w:spacing w:after="240"/>
        <w:rPr>
          <w:rFonts w:cs="Arial"/>
          <w:color w:val="00213E"/>
          <w:szCs w:val="20"/>
        </w:rPr>
      </w:pPr>
      <w:r w:rsidRPr="007C701F">
        <w:rPr>
          <w:rFonts w:cs="Arial"/>
          <w:color w:val="00213E"/>
          <w:szCs w:val="20"/>
        </w:rPr>
        <w:t>This aim provides the overarching vision for empty homes</w:t>
      </w:r>
      <w:r w:rsidR="00866A8C" w:rsidRPr="007C701F">
        <w:rPr>
          <w:rFonts w:cs="Arial"/>
          <w:color w:val="00213E"/>
          <w:szCs w:val="20"/>
        </w:rPr>
        <w:t xml:space="preserve"> in </w:t>
      </w:r>
      <w:r w:rsidR="00866A8C" w:rsidRPr="007C701F">
        <w:rPr>
          <w:rFonts w:cs="Arial"/>
          <w:b/>
          <w:bCs/>
          <w:i/>
          <w:iCs/>
          <w:color w:val="00213E"/>
          <w:szCs w:val="20"/>
        </w:rPr>
        <w:t>&lt;&lt;insert local authority area&gt;&gt;</w:t>
      </w:r>
      <w:r w:rsidRPr="007C701F">
        <w:rPr>
          <w:rFonts w:cs="Arial"/>
          <w:b/>
          <w:bCs/>
          <w:i/>
          <w:iCs/>
          <w:color w:val="00213E"/>
          <w:szCs w:val="20"/>
        </w:rPr>
        <w:t>.</w:t>
      </w:r>
      <w:r w:rsidRPr="007C701F">
        <w:rPr>
          <w:rFonts w:cs="Arial"/>
          <w:color w:val="00213E"/>
          <w:szCs w:val="20"/>
        </w:rPr>
        <w:t xml:space="preserve"> </w:t>
      </w:r>
      <w:r w:rsidR="00866A8C" w:rsidRPr="007C701F">
        <w:rPr>
          <w:rFonts w:cs="Arial"/>
          <w:color w:val="00213E"/>
          <w:szCs w:val="20"/>
        </w:rPr>
        <w:t xml:space="preserve">It sets </w:t>
      </w:r>
      <w:r w:rsidR="007A78FB" w:rsidRPr="007C701F">
        <w:rPr>
          <w:rFonts w:cs="Arial"/>
          <w:color w:val="00213E"/>
          <w:szCs w:val="20"/>
        </w:rPr>
        <w:t xml:space="preserve">out </w:t>
      </w:r>
      <w:r w:rsidR="00D464B4" w:rsidRPr="007C701F">
        <w:rPr>
          <w:rFonts w:cs="Arial"/>
          <w:color w:val="00213E"/>
          <w:szCs w:val="20"/>
        </w:rPr>
        <w:t xml:space="preserve">what </w:t>
      </w:r>
      <w:r w:rsidR="00C91A77" w:rsidRPr="007C701F">
        <w:rPr>
          <w:rFonts w:cs="Arial"/>
          <w:color w:val="00213E"/>
          <w:szCs w:val="20"/>
        </w:rPr>
        <w:t xml:space="preserve">the Council and partners want to </w:t>
      </w:r>
      <w:r w:rsidR="00D464B4" w:rsidRPr="007C701F">
        <w:rPr>
          <w:rFonts w:cs="Arial"/>
          <w:color w:val="00213E"/>
          <w:szCs w:val="20"/>
        </w:rPr>
        <w:t xml:space="preserve">achieve </w:t>
      </w:r>
      <w:r w:rsidRPr="007C701F">
        <w:rPr>
          <w:rFonts w:cs="Arial"/>
          <w:color w:val="00213E"/>
          <w:szCs w:val="20"/>
        </w:rPr>
        <w:t xml:space="preserve">in </w:t>
      </w:r>
      <w:r w:rsidR="00C91A77" w:rsidRPr="007C701F">
        <w:rPr>
          <w:rFonts w:cs="Arial"/>
          <w:color w:val="00213E"/>
          <w:szCs w:val="20"/>
        </w:rPr>
        <w:t xml:space="preserve">tackling </w:t>
      </w:r>
      <w:r w:rsidRPr="007C701F">
        <w:rPr>
          <w:rFonts w:cs="Arial"/>
          <w:color w:val="00213E"/>
          <w:szCs w:val="20"/>
        </w:rPr>
        <w:t>empty homes and reflect</w:t>
      </w:r>
      <w:r w:rsidR="00C91A77" w:rsidRPr="007C701F">
        <w:rPr>
          <w:rFonts w:cs="Arial"/>
          <w:color w:val="00213E"/>
          <w:szCs w:val="20"/>
        </w:rPr>
        <w:t>s</w:t>
      </w:r>
      <w:r w:rsidRPr="007C701F">
        <w:rPr>
          <w:rFonts w:cs="Arial"/>
          <w:color w:val="00213E"/>
          <w:szCs w:val="20"/>
        </w:rPr>
        <w:t xml:space="preserve"> the level of ambition agreed with </w:t>
      </w:r>
      <w:r w:rsidR="00C91A77" w:rsidRPr="007C701F">
        <w:rPr>
          <w:rFonts w:cs="Arial"/>
          <w:color w:val="00213E"/>
          <w:szCs w:val="20"/>
        </w:rPr>
        <w:t xml:space="preserve">delivery </w:t>
      </w:r>
      <w:r w:rsidRPr="007C701F">
        <w:rPr>
          <w:rFonts w:cs="Arial"/>
          <w:color w:val="00213E"/>
          <w:szCs w:val="20"/>
        </w:rPr>
        <w:t>partners.</w:t>
      </w:r>
      <w:r w:rsidR="00051680" w:rsidRPr="007C701F">
        <w:rPr>
          <w:rFonts w:cs="Arial"/>
          <w:color w:val="00213E"/>
          <w:szCs w:val="20"/>
        </w:rPr>
        <w:t xml:space="preserve"> It also reflects the strategic aim of </w:t>
      </w:r>
      <w:r w:rsidR="007A78FB" w:rsidRPr="007C701F">
        <w:rPr>
          <w:rFonts w:cs="Arial"/>
          <w:color w:val="00213E"/>
          <w:szCs w:val="20"/>
        </w:rPr>
        <w:t xml:space="preserve">the </w:t>
      </w:r>
      <w:r w:rsidR="00423B59" w:rsidRPr="007C701F">
        <w:rPr>
          <w:rFonts w:cs="Arial"/>
          <w:color w:val="00213E"/>
          <w:szCs w:val="20"/>
        </w:rPr>
        <w:t>Scottish Empty Homes Partnership to ‘</w:t>
      </w:r>
      <w:r w:rsidR="00A8489C" w:rsidRPr="007C701F">
        <w:rPr>
          <w:rFonts w:cs="Arial"/>
          <w:color w:val="00213E"/>
          <w:szCs w:val="20"/>
        </w:rPr>
        <w:t>b</w:t>
      </w:r>
      <w:r w:rsidR="00423B59" w:rsidRPr="007C701F">
        <w:rPr>
          <w:rFonts w:cs="Arial"/>
          <w:color w:val="00213E"/>
          <w:szCs w:val="20"/>
        </w:rPr>
        <w:t>rin</w:t>
      </w:r>
      <w:r w:rsidR="00A8489C" w:rsidRPr="007C701F">
        <w:rPr>
          <w:rFonts w:cs="Arial"/>
          <w:color w:val="00213E"/>
          <w:szCs w:val="20"/>
        </w:rPr>
        <w:t>g as many privately-owned empty homes back into use as possible</w:t>
      </w:r>
      <w:r w:rsidR="0005133D" w:rsidRPr="007C701F">
        <w:rPr>
          <w:rFonts w:cs="Arial"/>
          <w:color w:val="00213E"/>
          <w:szCs w:val="20"/>
        </w:rPr>
        <w:t>’.</w:t>
      </w:r>
    </w:p>
    <w:p w14:paraId="63A31504" w14:textId="03260AF1" w:rsidR="000C38C4" w:rsidRPr="007C701F" w:rsidRDefault="00DD1BDC" w:rsidP="007D0FD7">
      <w:pPr>
        <w:shd w:val="clear" w:color="auto" w:fill="00616F"/>
        <w:spacing w:after="120"/>
        <w:rPr>
          <w:rFonts w:cs="Arial"/>
          <w:color w:val="FFFFFF" w:themeColor="background1"/>
          <w:szCs w:val="20"/>
        </w:rPr>
      </w:pPr>
      <w:r w:rsidRPr="007C701F">
        <w:rPr>
          <w:rFonts w:cs="Arial"/>
          <w:color w:val="FFFFFF" w:themeColor="background1"/>
          <w:szCs w:val="20"/>
        </w:rPr>
        <w:t xml:space="preserve">Insert local context on the </w:t>
      </w:r>
      <w:r w:rsidR="005D0AC3" w:rsidRPr="007C701F">
        <w:rPr>
          <w:rFonts w:cs="Arial"/>
          <w:color w:val="FFFFFF" w:themeColor="background1"/>
          <w:szCs w:val="20"/>
        </w:rPr>
        <w:t xml:space="preserve">development of the strategy aim including </w:t>
      </w:r>
      <w:r w:rsidR="00FE0B9B" w:rsidRPr="007C701F">
        <w:rPr>
          <w:rFonts w:cs="Arial"/>
          <w:color w:val="FFFFFF" w:themeColor="background1"/>
          <w:szCs w:val="20"/>
        </w:rPr>
        <w:t xml:space="preserve">how it reflects local </w:t>
      </w:r>
      <w:r w:rsidR="00B64CD5" w:rsidRPr="007C701F">
        <w:rPr>
          <w:rFonts w:cs="Arial"/>
          <w:color w:val="FFFFFF" w:themeColor="background1"/>
          <w:szCs w:val="20"/>
        </w:rPr>
        <w:t xml:space="preserve">policy </w:t>
      </w:r>
      <w:r w:rsidR="00FE0B9B" w:rsidRPr="007C701F">
        <w:rPr>
          <w:rFonts w:cs="Arial"/>
          <w:color w:val="FFFFFF" w:themeColor="background1"/>
          <w:szCs w:val="20"/>
        </w:rPr>
        <w:t>priorities, capacity to deliver and the partnership</w:t>
      </w:r>
      <w:r w:rsidR="00B64CD5" w:rsidRPr="007C701F">
        <w:rPr>
          <w:rFonts w:cs="Arial"/>
          <w:color w:val="FFFFFF" w:themeColor="background1"/>
          <w:szCs w:val="20"/>
        </w:rPr>
        <w:t xml:space="preserve"> network</w:t>
      </w:r>
      <w:r w:rsidR="00FE0B9B" w:rsidRPr="007C701F">
        <w:rPr>
          <w:rFonts w:cs="Arial"/>
          <w:color w:val="FFFFFF" w:themeColor="background1"/>
          <w:szCs w:val="20"/>
        </w:rPr>
        <w:t xml:space="preserve"> available to ensure successful delivery.</w:t>
      </w:r>
    </w:p>
    <w:p w14:paraId="5BF70EA5" w14:textId="77777777" w:rsidR="00AC5CF7" w:rsidRDefault="00FE0B9B" w:rsidP="00922916">
      <w:pPr>
        <w:shd w:val="clear" w:color="auto" w:fill="00616F"/>
        <w:spacing w:after="120"/>
        <w:rPr>
          <w:rFonts w:cs="Arial"/>
          <w:color w:val="FFFFFF" w:themeColor="background1"/>
          <w:szCs w:val="20"/>
        </w:rPr>
      </w:pPr>
      <w:r w:rsidRPr="007C701F">
        <w:rPr>
          <w:rFonts w:cs="Arial"/>
          <w:color w:val="FFFFFF" w:themeColor="background1"/>
          <w:szCs w:val="20"/>
        </w:rPr>
        <w:t xml:space="preserve">Where possible, also </w:t>
      </w:r>
      <w:r w:rsidR="00463807" w:rsidRPr="007C701F">
        <w:rPr>
          <w:rFonts w:cs="Arial"/>
          <w:color w:val="FFFFFF" w:themeColor="background1"/>
          <w:szCs w:val="20"/>
        </w:rPr>
        <w:t>provide details of any targets set locally on the number of empty homes to be brought back i</w:t>
      </w:r>
      <w:r w:rsidR="004B0807" w:rsidRPr="007C701F">
        <w:rPr>
          <w:rFonts w:cs="Arial"/>
          <w:color w:val="FFFFFF" w:themeColor="background1"/>
          <w:szCs w:val="20"/>
        </w:rPr>
        <w:t>nto use each year</w:t>
      </w:r>
      <w:r w:rsidR="00AC5CF7">
        <w:rPr>
          <w:rFonts w:cs="Arial"/>
          <w:color w:val="FFFFFF" w:themeColor="background1"/>
          <w:szCs w:val="20"/>
        </w:rPr>
        <w:t>.</w:t>
      </w:r>
    </w:p>
    <w:p w14:paraId="3AA2FAC0" w14:textId="77777777" w:rsidR="00922916" w:rsidRDefault="00922916" w:rsidP="00927687">
      <w:pPr>
        <w:spacing w:after="120"/>
        <w:rPr>
          <w:rFonts w:cs="Arial"/>
          <w:color w:val="00213E"/>
          <w:szCs w:val="20"/>
        </w:rPr>
      </w:pPr>
    </w:p>
    <w:p w14:paraId="60616A3A" w14:textId="77777777" w:rsidR="00922916" w:rsidRPr="00AC5CF7" w:rsidRDefault="00922916" w:rsidP="00922916">
      <w:pPr>
        <w:shd w:val="clear" w:color="auto" w:fill="ADDBD6"/>
        <w:spacing w:after="240"/>
        <w:rPr>
          <w:rFonts w:cs="Arial"/>
          <w:color w:val="FFFFFF" w:themeColor="background1"/>
          <w:szCs w:val="20"/>
        </w:rPr>
      </w:pPr>
      <w:r>
        <w:rPr>
          <w:rFonts w:cs="Arial"/>
          <w:b/>
          <w:bCs/>
          <w:color w:val="auto"/>
          <w:szCs w:val="20"/>
        </w:rPr>
        <w:t>&lt;&lt;Insert text here&gt;&gt;</w:t>
      </w:r>
    </w:p>
    <w:p w14:paraId="7675A8B8" w14:textId="320666D0" w:rsidR="007A2D97" w:rsidRPr="007C701F" w:rsidRDefault="00096F6F" w:rsidP="00435D0E">
      <w:pPr>
        <w:spacing w:after="240"/>
        <w:rPr>
          <w:rFonts w:cs="Arial"/>
          <w:color w:val="00213E"/>
          <w:szCs w:val="20"/>
        </w:rPr>
      </w:pPr>
      <w:r w:rsidRPr="007C701F">
        <w:rPr>
          <w:rFonts w:cs="Arial"/>
          <w:color w:val="00213E"/>
          <w:szCs w:val="20"/>
        </w:rPr>
        <w:t xml:space="preserve">To guide, coordinate and target empty homes activity, </w:t>
      </w:r>
      <w:proofErr w:type="gramStart"/>
      <w:r w:rsidRPr="007C701F">
        <w:rPr>
          <w:rFonts w:cs="Arial"/>
          <w:color w:val="00213E"/>
          <w:szCs w:val="20"/>
        </w:rPr>
        <w:t>a number of</w:t>
      </w:r>
      <w:proofErr w:type="gramEnd"/>
      <w:r w:rsidRPr="007C701F">
        <w:rPr>
          <w:rFonts w:cs="Arial"/>
          <w:color w:val="00213E"/>
          <w:szCs w:val="20"/>
        </w:rPr>
        <w:t xml:space="preserve"> main issues have been identified informed </w:t>
      </w:r>
      <w:r w:rsidR="00752474" w:rsidRPr="007C701F">
        <w:rPr>
          <w:rFonts w:cs="Arial"/>
          <w:color w:val="00213E"/>
          <w:szCs w:val="20"/>
        </w:rPr>
        <w:t xml:space="preserve">by </w:t>
      </w:r>
      <w:r w:rsidR="00B64CD5" w:rsidRPr="007C701F">
        <w:rPr>
          <w:rFonts w:cs="Arial"/>
          <w:color w:val="00213E"/>
          <w:szCs w:val="20"/>
        </w:rPr>
        <w:t xml:space="preserve">local evidence </w:t>
      </w:r>
      <w:r w:rsidR="00752474" w:rsidRPr="007C701F">
        <w:rPr>
          <w:rFonts w:cs="Arial"/>
          <w:color w:val="00213E"/>
          <w:szCs w:val="20"/>
        </w:rPr>
        <w:t>and aligned to local policy priorities</w:t>
      </w:r>
      <w:r w:rsidR="00191392" w:rsidRPr="007C701F">
        <w:rPr>
          <w:rFonts w:cs="Arial"/>
          <w:color w:val="00213E"/>
          <w:szCs w:val="20"/>
        </w:rPr>
        <w:t xml:space="preserve">. These main issues also reflect </w:t>
      </w:r>
      <w:r w:rsidR="00A23810" w:rsidRPr="007C701F">
        <w:rPr>
          <w:rFonts w:cs="Arial"/>
          <w:color w:val="00213E"/>
          <w:szCs w:val="20"/>
        </w:rPr>
        <w:t xml:space="preserve">the local initiatives and </w:t>
      </w:r>
      <w:r w:rsidR="00D1789C" w:rsidRPr="007C701F">
        <w:rPr>
          <w:rFonts w:cs="Arial"/>
          <w:color w:val="00213E"/>
          <w:szCs w:val="20"/>
        </w:rPr>
        <w:t>innovation</w:t>
      </w:r>
      <w:r w:rsidR="00A23810" w:rsidRPr="007C701F">
        <w:rPr>
          <w:rFonts w:cs="Arial"/>
          <w:color w:val="00213E"/>
          <w:szCs w:val="20"/>
        </w:rPr>
        <w:t xml:space="preserve"> which provide a strong foundation for future empty homes activity, as well as the specific </w:t>
      </w:r>
      <w:r w:rsidR="004435D8" w:rsidRPr="007C701F">
        <w:rPr>
          <w:rFonts w:cs="Arial"/>
          <w:color w:val="00213E"/>
          <w:szCs w:val="20"/>
        </w:rPr>
        <w:t>local challenges and barriers that partners and stakeholders seek to overcome.</w:t>
      </w:r>
    </w:p>
    <w:p w14:paraId="604D1521" w14:textId="0F28F1C7" w:rsidR="00BE518F" w:rsidRDefault="00BE518F" w:rsidP="00927687">
      <w:pPr>
        <w:shd w:val="clear" w:color="auto" w:fill="00616F"/>
        <w:spacing w:after="120"/>
        <w:rPr>
          <w:rFonts w:cs="Arial"/>
          <w:color w:val="FFFFFF" w:themeColor="background1"/>
          <w:szCs w:val="20"/>
        </w:rPr>
      </w:pPr>
      <w:r w:rsidRPr="007C701F">
        <w:rPr>
          <w:rFonts w:cs="Arial"/>
          <w:color w:val="FFFFFF" w:themeColor="background1"/>
          <w:szCs w:val="20"/>
        </w:rPr>
        <w:t xml:space="preserve">Insert local context on the development of strategic objectives including how they reflect the main issues </w:t>
      </w:r>
      <w:r w:rsidR="004C76F3" w:rsidRPr="007C701F">
        <w:rPr>
          <w:rFonts w:cs="Arial"/>
          <w:color w:val="FFFFFF" w:themeColor="background1"/>
          <w:szCs w:val="20"/>
        </w:rPr>
        <w:t xml:space="preserve">arising </w:t>
      </w:r>
      <w:proofErr w:type="gramStart"/>
      <w:r w:rsidR="004C76F3" w:rsidRPr="007C701F">
        <w:rPr>
          <w:rFonts w:cs="Arial"/>
          <w:color w:val="FFFFFF" w:themeColor="background1"/>
          <w:szCs w:val="20"/>
        </w:rPr>
        <w:t>as a result of</w:t>
      </w:r>
      <w:proofErr w:type="gramEnd"/>
      <w:r w:rsidR="004C76F3" w:rsidRPr="007C701F">
        <w:rPr>
          <w:rFonts w:cs="Arial"/>
          <w:color w:val="FFFFFF" w:themeColor="background1"/>
          <w:szCs w:val="20"/>
        </w:rPr>
        <w:t xml:space="preserve"> analysis, policy alignment and stakeholder feedback</w:t>
      </w:r>
      <w:r w:rsidRPr="007C701F">
        <w:rPr>
          <w:rFonts w:cs="Arial"/>
          <w:color w:val="FFFFFF" w:themeColor="background1"/>
          <w:szCs w:val="20"/>
        </w:rPr>
        <w:t>.</w:t>
      </w:r>
    </w:p>
    <w:p w14:paraId="7779701D" w14:textId="77777777" w:rsidR="00927687" w:rsidRDefault="00927687" w:rsidP="00927687">
      <w:pPr>
        <w:pStyle w:val="Bodycopy10pt"/>
        <w:spacing w:after="0" w:line="240" w:lineRule="auto"/>
        <w:rPr>
          <w:color w:val="00213E"/>
          <w:szCs w:val="20"/>
        </w:rPr>
      </w:pPr>
    </w:p>
    <w:p w14:paraId="6F64F8FE" w14:textId="77777777" w:rsidR="00927687" w:rsidRPr="007C701F" w:rsidRDefault="00927687" w:rsidP="00927687">
      <w:pPr>
        <w:shd w:val="clear" w:color="auto" w:fill="ADDBD6"/>
        <w:spacing w:after="240"/>
        <w:rPr>
          <w:rFonts w:cs="Arial"/>
          <w:color w:val="FFFFFF" w:themeColor="background1"/>
          <w:szCs w:val="20"/>
        </w:rPr>
      </w:pPr>
      <w:r>
        <w:rPr>
          <w:rFonts w:cs="Arial"/>
          <w:b/>
          <w:bCs/>
          <w:color w:val="auto"/>
          <w:szCs w:val="20"/>
        </w:rPr>
        <w:t>&lt;&lt;Insert text here&gt;&gt;</w:t>
      </w:r>
    </w:p>
    <w:p w14:paraId="6F9188B6" w14:textId="08CF0811" w:rsidR="00F508B6" w:rsidRPr="007C701F" w:rsidRDefault="0039652F" w:rsidP="00435D0E">
      <w:pPr>
        <w:pStyle w:val="Bodycopy10pt"/>
        <w:spacing w:after="120" w:line="240" w:lineRule="auto"/>
        <w:rPr>
          <w:color w:val="00213E"/>
          <w:szCs w:val="20"/>
        </w:rPr>
      </w:pPr>
      <w:r w:rsidRPr="007C701F">
        <w:rPr>
          <w:color w:val="00213E"/>
          <w:szCs w:val="20"/>
        </w:rPr>
        <w:t xml:space="preserve">These main issues </w:t>
      </w:r>
      <w:r w:rsidR="00260FD7" w:rsidRPr="007C701F">
        <w:rPr>
          <w:color w:val="00213E"/>
          <w:szCs w:val="20"/>
        </w:rPr>
        <w:t>have been used as a basis to define the following strategic objectives</w:t>
      </w:r>
      <w:r w:rsidR="00F508B6" w:rsidRPr="007C701F">
        <w:rPr>
          <w:color w:val="00213E"/>
          <w:szCs w:val="20"/>
        </w:rPr>
        <w:t xml:space="preserve">, which break down the overarching aim </w:t>
      </w:r>
      <w:r w:rsidR="0089142C" w:rsidRPr="007C701F">
        <w:rPr>
          <w:color w:val="00213E"/>
          <w:szCs w:val="20"/>
        </w:rPr>
        <w:t xml:space="preserve">for empty homes </w:t>
      </w:r>
      <w:r w:rsidR="00F508B6" w:rsidRPr="007C701F">
        <w:rPr>
          <w:color w:val="00213E"/>
          <w:szCs w:val="20"/>
        </w:rPr>
        <w:t xml:space="preserve">and offer more detail on what will be </w:t>
      </w:r>
      <w:r w:rsidR="0089142C" w:rsidRPr="007C701F">
        <w:rPr>
          <w:color w:val="00213E"/>
          <w:szCs w:val="20"/>
        </w:rPr>
        <w:t>delivered</w:t>
      </w:r>
      <w:r w:rsidR="00F508B6" w:rsidRPr="007C701F">
        <w:rPr>
          <w:color w:val="00213E"/>
          <w:szCs w:val="20"/>
        </w:rPr>
        <w:t>, by whom and when</w:t>
      </w:r>
      <w:r w:rsidR="002423B4" w:rsidRPr="007C701F">
        <w:rPr>
          <w:color w:val="00213E"/>
          <w:szCs w:val="20"/>
        </w:rPr>
        <w:t>:</w:t>
      </w:r>
    </w:p>
    <w:p w14:paraId="66B71DC5" w14:textId="43ABA068" w:rsidR="002423B4" w:rsidRPr="007C701F" w:rsidRDefault="002423B4" w:rsidP="007D0FD7">
      <w:pPr>
        <w:shd w:val="clear" w:color="auto" w:fill="ADDAD5"/>
        <w:spacing w:after="240"/>
        <w:rPr>
          <w:rFonts w:cs="Arial"/>
          <w:b/>
          <w:bCs/>
          <w:i/>
          <w:iCs/>
          <w:color w:val="00213E"/>
          <w:szCs w:val="20"/>
        </w:rPr>
      </w:pPr>
      <w:r w:rsidRPr="007C701F">
        <w:rPr>
          <w:rFonts w:cs="Arial"/>
          <w:b/>
          <w:bCs/>
          <w:i/>
          <w:iCs/>
          <w:color w:val="00213E"/>
          <w:szCs w:val="20"/>
        </w:rPr>
        <w:t>&lt;&lt;Insert Strategic Empty Homes Framework Objective 1&gt;&gt;</w:t>
      </w:r>
    </w:p>
    <w:p w14:paraId="42E41415" w14:textId="16BACDC9" w:rsidR="002423B4" w:rsidRPr="007C701F" w:rsidRDefault="002423B4" w:rsidP="007D0FD7">
      <w:pPr>
        <w:shd w:val="clear" w:color="auto" w:fill="ADDAD5"/>
        <w:spacing w:after="240"/>
        <w:rPr>
          <w:rFonts w:cs="Arial"/>
          <w:b/>
          <w:bCs/>
          <w:i/>
          <w:iCs/>
          <w:color w:val="00213E"/>
          <w:szCs w:val="20"/>
        </w:rPr>
      </w:pPr>
      <w:r w:rsidRPr="007C701F">
        <w:rPr>
          <w:rFonts w:cs="Arial"/>
          <w:b/>
          <w:bCs/>
          <w:i/>
          <w:iCs/>
          <w:color w:val="00213E"/>
          <w:szCs w:val="20"/>
        </w:rPr>
        <w:t>&lt;&lt;Insert Strategic Empty Homes Framework Objective 2&gt;&gt;</w:t>
      </w:r>
    </w:p>
    <w:p w14:paraId="247A9A70" w14:textId="0E3F2660" w:rsidR="002423B4" w:rsidRPr="007C701F" w:rsidRDefault="002423B4" w:rsidP="007D0FD7">
      <w:pPr>
        <w:shd w:val="clear" w:color="auto" w:fill="ADDAD5"/>
        <w:spacing w:after="240"/>
        <w:rPr>
          <w:rFonts w:cs="Arial"/>
          <w:b/>
          <w:bCs/>
          <w:i/>
          <w:iCs/>
          <w:color w:val="00213E"/>
          <w:szCs w:val="20"/>
        </w:rPr>
      </w:pPr>
      <w:r w:rsidRPr="007C701F">
        <w:rPr>
          <w:rFonts w:cs="Arial"/>
          <w:b/>
          <w:bCs/>
          <w:i/>
          <w:iCs/>
          <w:color w:val="00213E"/>
          <w:szCs w:val="20"/>
        </w:rPr>
        <w:t>&lt;&lt;Insert Strategic Empty Homes Framework Objective 3&gt;&gt;</w:t>
      </w:r>
    </w:p>
    <w:p w14:paraId="67E31C5A" w14:textId="22621C29" w:rsidR="002423B4" w:rsidRPr="007C701F" w:rsidRDefault="002423B4" w:rsidP="007D0FD7">
      <w:pPr>
        <w:shd w:val="clear" w:color="auto" w:fill="ADDAD5"/>
        <w:spacing w:after="240"/>
        <w:rPr>
          <w:rFonts w:cs="Arial"/>
          <w:b/>
          <w:bCs/>
          <w:i/>
          <w:iCs/>
          <w:color w:val="00213E"/>
          <w:szCs w:val="20"/>
        </w:rPr>
      </w:pPr>
      <w:r w:rsidRPr="007C701F">
        <w:rPr>
          <w:rFonts w:cs="Arial"/>
          <w:b/>
          <w:bCs/>
          <w:i/>
          <w:iCs/>
          <w:color w:val="00213E"/>
          <w:szCs w:val="20"/>
        </w:rPr>
        <w:t>&lt;&lt;Insert Strategic Empty Homes Framework Objective 4&gt;&gt;</w:t>
      </w:r>
    </w:p>
    <w:p w14:paraId="6D9CD5FB" w14:textId="13800B18" w:rsidR="0039652F" w:rsidRPr="007C701F" w:rsidRDefault="002423B4" w:rsidP="007D0FD7">
      <w:pPr>
        <w:shd w:val="clear" w:color="auto" w:fill="ADDAD5"/>
        <w:spacing w:after="240"/>
        <w:rPr>
          <w:rFonts w:cs="Arial"/>
          <w:b/>
          <w:bCs/>
          <w:i/>
          <w:iCs/>
          <w:color w:val="00213E"/>
          <w:szCs w:val="20"/>
        </w:rPr>
      </w:pPr>
      <w:r w:rsidRPr="007C701F">
        <w:rPr>
          <w:rFonts w:cs="Arial"/>
          <w:b/>
          <w:bCs/>
          <w:i/>
          <w:iCs/>
          <w:color w:val="00213E"/>
          <w:szCs w:val="20"/>
        </w:rPr>
        <w:t>&lt;&lt;Insert Strategic Empty Homes Framework Objective 5&gt;&gt;</w:t>
      </w:r>
    </w:p>
    <w:p w14:paraId="0439C68D" w14:textId="0856EC56" w:rsidR="00672AC6" w:rsidRPr="007C701F" w:rsidRDefault="00672AC6" w:rsidP="007653E6">
      <w:pPr>
        <w:spacing w:after="240"/>
        <w:rPr>
          <w:rFonts w:cs="Arial"/>
          <w:color w:val="00213E"/>
          <w:szCs w:val="20"/>
        </w:rPr>
      </w:pPr>
      <w:proofErr w:type="gramStart"/>
      <w:r w:rsidRPr="007C701F">
        <w:rPr>
          <w:rFonts w:cs="Arial"/>
          <w:color w:val="00213E"/>
          <w:szCs w:val="20"/>
        </w:rPr>
        <w:t>In order to</w:t>
      </w:r>
      <w:proofErr w:type="gramEnd"/>
      <w:r w:rsidRPr="007C701F">
        <w:rPr>
          <w:rFonts w:cs="Arial"/>
          <w:color w:val="00213E"/>
          <w:szCs w:val="20"/>
        </w:rPr>
        <w:t xml:space="preserve"> deliver this aim and strategic objectives, a </w:t>
      </w:r>
      <w:r w:rsidR="0089142C" w:rsidRPr="007C701F">
        <w:rPr>
          <w:rFonts w:cs="Arial"/>
          <w:color w:val="00213E"/>
          <w:szCs w:val="20"/>
        </w:rPr>
        <w:t>schedule</w:t>
      </w:r>
      <w:r w:rsidRPr="007C701F">
        <w:rPr>
          <w:rFonts w:cs="Arial"/>
          <w:color w:val="00213E"/>
          <w:szCs w:val="20"/>
        </w:rPr>
        <w:t xml:space="preserve"> of activities, projects and initiatives have been </w:t>
      </w:r>
      <w:r w:rsidR="00491E08" w:rsidRPr="007C701F">
        <w:rPr>
          <w:rFonts w:cs="Arial"/>
          <w:color w:val="00213E"/>
          <w:szCs w:val="20"/>
        </w:rPr>
        <w:t xml:space="preserve">developed </w:t>
      </w:r>
      <w:r w:rsidRPr="007C701F">
        <w:rPr>
          <w:rFonts w:cs="Arial"/>
          <w:color w:val="00213E"/>
          <w:szCs w:val="20"/>
        </w:rPr>
        <w:t>in</w:t>
      </w:r>
      <w:r w:rsidR="00491E08" w:rsidRPr="007C701F">
        <w:rPr>
          <w:rFonts w:cs="Arial"/>
          <w:color w:val="00213E"/>
          <w:szCs w:val="20"/>
        </w:rPr>
        <w:t>to</w:t>
      </w:r>
      <w:r w:rsidRPr="007C701F">
        <w:rPr>
          <w:rFonts w:cs="Arial"/>
          <w:color w:val="00213E"/>
          <w:szCs w:val="20"/>
        </w:rPr>
        <w:t xml:space="preserve"> </w:t>
      </w:r>
      <w:r w:rsidR="00491E08" w:rsidRPr="007C701F">
        <w:rPr>
          <w:rFonts w:cs="Arial"/>
          <w:color w:val="00213E"/>
          <w:szCs w:val="20"/>
        </w:rPr>
        <w:t>an</w:t>
      </w:r>
      <w:r w:rsidRPr="007C701F">
        <w:rPr>
          <w:rFonts w:cs="Arial"/>
          <w:color w:val="00213E"/>
          <w:szCs w:val="20"/>
        </w:rPr>
        <w:t xml:space="preserve"> Action Plan</w:t>
      </w:r>
      <w:r w:rsidR="00491E08" w:rsidRPr="007C701F">
        <w:rPr>
          <w:rFonts w:cs="Arial"/>
          <w:color w:val="00213E"/>
          <w:szCs w:val="20"/>
        </w:rPr>
        <w:t xml:space="preserve">, </w:t>
      </w:r>
      <w:r w:rsidR="0089142C" w:rsidRPr="007C701F">
        <w:rPr>
          <w:rFonts w:cs="Arial"/>
          <w:color w:val="00213E"/>
          <w:szCs w:val="20"/>
        </w:rPr>
        <w:t>enabling</w:t>
      </w:r>
      <w:r w:rsidRPr="007C701F">
        <w:rPr>
          <w:rFonts w:cs="Arial"/>
          <w:color w:val="00213E"/>
          <w:szCs w:val="20"/>
        </w:rPr>
        <w:t xml:space="preserve"> partners </w:t>
      </w:r>
      <w:r w:rsidR="0089142C" w:rsidRPr="007C701F">
        <w:rPr>
          <w:rFonts w:cs="Arial"/>
          <w:color w:val="00213E"/>
          <w:szCs w:val="20"/>
        </w:rPr>
        <w:t xml:space="preserve">to </w:t>
      </w:r>
      <w:r w:rsidRPr="007C701F">
        <w:rPr>
          <w:rFonts w:cs="Arial"/>
          <w:color w:val="00213E"/>
          <w:szCs w:val="20"/>
        </w:rPr>
        <w:t>bring empty homes back into use</w:t>
      </w:r>
      <w:r w:rsidR="00491E08" w:rsidRPr="007C701F">
        <w:rPr>
          <w:rFonts w:cs="Arial"/>
          <w:color w:val="00213E"/>
          <w:szCs w:val="20"/>
        </w:rPr>
        <w:t xml:space="preserve"> over the next </w:t>
      </w:r>
      <w:r w:rsidR="007D0FD7" w:rsidRPr="007C701F">
        <w:rPr>
          <w:rFonts w:cs="Arial"/>
          <w:b/>
          <w:bCs/>
          <w:color w:val="00213E"/>
          <w:szCs w:val="20"/>
        </w:rPr>
        <w:t>&lt;&lt;</w:t>
      </w:r>
      <w:r w:rsidR="00491E08" w:rsidRPr="007C701F">
        <w:rPr>
          <w:rFonts w:cs="Arial"/>
          <w:b/>
          <w:bCs/>
          <w:i/>
          <w:iCs/>
          <w:color w:val="00213E"/>
          <w:szCs w:val="20"/>
        </w:rPr>
        <w:t>XX</w:t>
      </w:r>
      <w:r w:rsidR="007D0FD7" w:rsidRPr="007C701F">
        <w:rPr>
          <w:rFonts w:cs="Arial"/>
          <w:b/>
          <w:bCs/>
          <w:i/>
          <w:iCs/>
          <w:color w:val="00213E"/>
          <w:szCs w:val="20"/>
        </w:rPr>
        <w:t>&gt;&gt;</w:t>
      </w:r>
      <w:r w:rsidR="00491E08" w:rsidRPr="007C701F">
        <w:rPr>
          <w:rFonts w:cs="Arial"/>
          <w:b/>
          <w:bCs/>
          <w:i/>
          <w:iCs/>
          <w:color w:val="00213E"/>
          <w:szCs w:val="20"/>
        </w:rPr>
        <w:t xml:space="preserve"> </w:t>
      </w:r>
      <w:r w:rsidR="00491E08" w:rsidRPr="007C701F">
        <w:rPr>
          <w:rFonts w:cs="Arial"/>
          <w:color w:val="00213E"/>
          <w:szCs w:val="20"/>
        </w:rPr>
        <w:t>years</w:t>
      </w:r>
      <w:r w:rsidRPr="007C701F">
        <w:rPr>
          <w:rFonts w:cs="Arial"/>
          <w:color w:val="00213E"/>
          <w:szCs w:val="20"/>
        </w:rPr>
        <w:t>.</w:t>
      </w:r>
      <w:r w:rsidR="00DC5603" w:rsidRPr="007C701F">
        <w:rPr>
          <w:rFonts w:cs="Arial"/>
          <w:color w:val="00213E"/>
          <w:szCs w:val="20"/>
        </w:rPr>
        <w:t xml:space="preserve"> This Action Plan has been developed </w:t>
      </w:r>
      <w:r w:rsidR="006D02C3" w:rsidRPr="007C701F">
        <w:rPr>
          <w:rFonts w:cs="Arial"/>
          <w:color w:val="00213E"/>
          <w:szCs w:val="20"/>
        </w:rPr>
        <w:t>in collaboration with local partners and stakeholders</w:t>
      </w:r>
      <w:r w:rsidR="00BE6B0A" w:rsidRPr="007C701F">
        <w:rPr>
          <w:rFonts w:cs="Arial"/>
          <w:color w:val="00213E"/>
          <w:szCs w:val="20"/>
        </w:rPr>
        <w:t xml:space="preserve"> who will support implementation, </w:t>
      </w:r>
      <w:proofErr w:type="gramStart"/>
      <w:r w:rsidR="00BE6B0A" w:rsidRPr="007C701F">
        <w:rPr>
          <w:rFonts w:cs="Arial"/>
          <w:color w:val="00213E"/>
          <w:szCs w:val="20"/>
        </w:rPr>
        <w:t>monitoring</w:t>
      </w:r>
      <w:proofErr w:type="gramEnd"/>
      <w:r w:rsidR="00BE6B0A" w:rsidRPr="007C701F">
        <w:rPr>
          <w:rFonts w:cs="Arial"/>
          <w:color w:val="00213E"/>
          <w:szCs w:val="20"/>
        </w:rPr>
        <w:t xml:space="preserve"> and evaluation of empty homes activity.</w:t>
      </w:r>
    </w:p>
    <w:p w14:paraId="5989A90A" w14:textId="77777777" w:rsidR="00D07401" w:rsidRDefault="00D07401" w:rsidP="00D07401">
      <w:pPr>
        <w:spacing w:after="240"/>
        <w:rPr>
          <w:rFonts w:cs="Arial"/>
          <w:color w:val="FFFFFF" w:themeColor="background1"/>
          <w:sz w:val="22"/>
          <w:szCs w:val="22"/>
        </w:rPr>
        <w:sectPr w:rsidR="00D07401" w:rsidSect="00A5279E">
          <w:footerReference w:type="default" r:id="rId20"/>
          <w:type w:val="continuous"/>
          <w:pgSz w:w="11900" w:h="16840"/>
          <w:pgMar w:top="2552" w:right="1134" w:bottom="1701" w:left="1134" w:header="851" w:footer="851" w:gutter="0"/>
          <w:pgNumType w:start="1"/>
          <w:cols w:space="708"/>
          <w:docGrid w:linePitch="272"/>
        </w:sectPr>
      </w:pPr>
    </w:p>
    <w:p w14:paraId="75FB6743" w14:textId="77777777" w:rsidR="00BB2C7B" w:rsidRPr="007653E6" w:rsidRDefault="00BB2C7B" w:rsidP="00BB2C7B">
      <w:pPr>
        <w:pStyle w:val="Heading1"/>
        <w:pageBreakBefore/>
        <w:numPr>
          <w:ilvl w:val="0"/>
          <w:numId w:val="11"/>
        </w:numPr>
        <w:overflowPunct w:val="0"/>
        <w:autoSpaceDE w:val="0"/>
        <w:autoSpaceDN w:val="0"/>
        <w:adjustRightInd w:val="0"/>
        <w:spacing w:before="0" w:after="240"/>
        <w:ind w:left="851" w:hanging="851"/>
        <w:textAlignment w:val="baseline"/>
        <w:rPr>
          <w:rFonts w:ascii="Arial Bold" w:eastAsia="Times New Roman" w:hAnsi="Arial Bold" w:cs="Arial"/>
          <w:bCs w:val="0"/>
          <w:color w:val="55BBAD"/>
          <w:sz w:val="24"/>
          <w:szCs w:val="20"/>
          <w:lang w:val="en-GB" w:eastAsia="en-GB"/>
        </w:rPr>
      </w:pPr>
      <w:bookmarkStart w:id="26" w:name="_Toc135925117"/>
      <w:r w:rsidRPr="007653E6">
        <w:rPr>
          <w:rFonts w:ascii="Arial Bold" w:eastAsia="Times New Roman" w:hAnsi="Arial Bold" w:cs="Arial"/>
          <w:bCs w:val="0"/>
          <w:color w:val="55BBAD"/>
          <w:sz w:val="24"/>
          <w:szCs w:val="20"/>
          <w:lang w:val="en-GB" w:eastAsia="en-GB"/>
        </w:rPr>
        <w:lastRenderedPageBreak/>
        <w:t>Empty Homes SMART Action Plan</w:t>
      </w:r>
      <w:bookmarkEnd w:id="26"/>
    </w:p>
    <w:p w14:paraId="5B0185F0" w14:textId="11606842" w:rsidR="00C45233" w:rsidRPr="007C701F" w:rsidRDefault="00C45233" w:rsidP="007653E6">
      <w:pPr>
        <w:pStyle w:val="Headings"/>
        <w:spacing w:after="240"/>
        <w:rPr>
          <w:b w:val="0"/>
          <w:color w:val="00213E"/>
          <w:sz w:val="20"/>
          <w:szCs w:val="20"/>
        </w:rPr>
      </w:pPr>
      <w:r w:rsidRPr="007C701F">
        <w:rPr>
          <w:b w:val="0"/>
          <w:color w:val="00213E"/>
          <w:sz w:val="20"/>
          <w:szCs w:val="20"/>
        </w:rPr>
        <w:t xml:space="preserve">The following Action Plan has been developed </w:t>
      </w:r>
      <w:r w:rsidR="00B12378" w:rsidRPr="007C701F">
        <w:rPr>
          <w:b w:val="0"/>
          <w:color w:val="00213E"/>
          <w:sz w:val="20"/>
          <w:szCs w:val="20"/>
        </w:rPr>
        <w:t xml:space="preserve">to enable the Council and partners </w:t>
      </w:r>
      <w:r w:rsidR="00051FA4" w:rsidRPr="007C701F">
        <w:rPr>
          <w:b w:val="0"/>
          <w:color w:val="00213E"/>
          <w:sz w:val="20"/>
          <w:szCs w:val="20"/>
        </w:rPr>
        <w:t xml:space="preserve">to plan, deliver, </w:t>
      </w:r>
      <w:proofErr w:type="gramStart"/>
      <w:r w:rsidR="00051FA4" w:rsidRPr="007C701F">
        <w:rPr>
          <w:b w:val="0"/>
          <w:color w:val="00213E"/>
          <w:sz w:val="20"/>
          <w:szCs w:val="20"/>
        </w:rPr>
        <w:t>monitor</w:t>
      </w:r>
      <w:proofErr w:type="gramEnd"/>
      <w:r w:rsidR="00051FA4" w:rsidRPr="007C701F">
        <w:rPr>
          <w:b w:val="0"/>
          <w:color w:val="00213E"/>
          <w:sz w:val="20"/>
          <w:szCs w:val="20"/>
        </w:rPr>
        <w:t xml:space="preserve"> and evaluate the </w:t>
      </w:r>
      <w:r w:rsidR="005F08DC" w:rsidRPr="007C701F">
        <w:rPr>
          <w:b w:val="0"/>
          <w:color w:val="00213E"/>
          <w:sz w:val="20"/>
          <w:szCs w:val="20"/>
        </w:rPr>
        <w:t xml:space="preserve">impact of empty </w:t>
      </w:r>
      <w:r w:rsidR="00C428A1" w:rsidRPr="007C701F">
        <w:rPr>
          <w:b w:val="0"/>
          <w:color w:val="00213E"/>
          <w:sz w:val="20"/>
          <w:szCs w:val="20"/>
        </w:rPr>
        <w:t xml:space="preserve">homes </w:t>
      </w:r>
      <w:r w:rsidR="00051FA4" w:rsidRPr="007C701F">
        <w:rPr>
          <w:b w:val="0"/>
          <w:color w:val="00213E"/>
          <w:sz w:val="20"/>
          <w:szCs w:val="20"/>
        </w:rPr>
        <w:t xml:space="preserve">activity </w:t>
      </w:r>
      <w:r w:rsidR="00C428A1" w:rsidRPr="007C701F">
        <w:rPr>
          <w:b w:val="0"/>
          <w:color w:val="00213E"/>
          <w:sz w:val="20"/>
          <w:szCs w:val="20"/>
        </w:rPr>
        <w:t xml:space="preserve">over the next </w:t>
      </w:r>
      <w:r w:rsidR="007653E6" w:rsidRPr="007C701F">
        <w:rPr>
          <w:bCs/>
          <w:color w:val="00213E"/>
          <w:sz w:val="20"/>
          <w:szCs w:val="20"/>
        </w:rPr>
        <w:t>&lt;&lt;</w:t>
      </w:r>
      <w:r w:rsidR="00C428A1" w:rsidRPr="007C701F">
        <w:rPr>
          <w:bCs/>
          <w:i/>
          <w:iCs/>
          <w:color w:val="00213E"/>
          <w:sz w:val="20"/>
          <w:szCs w:val="20"/>
        </w:rPr>
        <w:t>XX</w:t>
      </w:r>
      <w:r w:rsidR="007653E6" w:rsidRPr="007C701F">
        <w:rPr>
          <w:bCs/>
          <w:i/>
          <w:iCs/>
          <w:color w:val="00213E"/>
          <w:sz w:val="20"/>
          <w:szCs w:val="20"/>
        </w:rPr>
        <w:t>&gt;&gt;</w:t>
      </w:r>
      <w:r w:rsidR="00C428A1" w:rsidRPr="007C701F">
        <w:rPr>
          <w:bCs/>
          <w:i/>
          <w:iCs/>
          <w:color w:val="00213E"/>
          <w:sz w:val="20"/>
          <w:szCs w:val="20"/>
        </w:rPr>
        <w:t xml:space="preserve"> </w:t>
      </w:r>
      <w:r w:rsidR="00C428A1" w:rsidRPr="007C701F">
        <w:rPr>
          <w:b w:val="0"/>
          <w:color w:val="00213E"/>
          <w:sz w:val="20"/>
          <w:szCs w:val="20"/>
        </w:rPr>
        <w:t>years.</w:t>
      </w:r>
      <w:r w:rsidR="00B12378" w:rsidRPr="007C701F">
        <w:rPr>
          <w:b w:val="0"/>
          <w:color w:val="00213E"/>
          <w:sz w:val="20"/>
          <w:szCs w:val="20"/>
        </w:rPr>
        <w:t xml:space="preserve"> </w:t>
      </w:r>
      <w:r w:rsidR="00C428A1" w:rsidRPr="007C701F">
        <w:rPr>
          <w:b w:val="0"/>
          <w:color w:val="00213E"/>
          <w:sz w:val="20"/>
          <w:szCs w:val="20"/>
        </w:rPr>
        <w:t>It sets a framework for partnership working</w:t>
      </w:r>
      <w:r w:rsidR="00044D62" w:rsidRPr="007C701F">
        <w:rPr>
          <w:b w:val="0"/>
          <w:color w:val="00213E"/>
          <w:sz w:val="20"/>
          <w:szCs w:val="20"/>
        </w:rPr>
        <w:t xml:space="preserve"> and investment that reflects strategic objectives and creates a route map for delivering the aim of the Strategic Empty Homes Framework</w:t>
      </w:r>
      <w:r w:rsidR="00096E9A" w:rsidRPr="007C701F">
        <w:rPr>
          <w:b w:val="0"/>
          <w:color w:val="00213E"/>
          <w:sz w:val="20"/>
          <w:szCs w:val="20"/>
        </w:rPr>
        <w:t>.</w:t>
      </w:r>
    </w:p>
    <w:p w14:paraId="6F7F93D7" w14:textId="667AAAFD" w:rsidR="0033729B" w:rsidRPr="007C701F" w:rsidRDefault="00CC0D35" w:rsidP="007653E6">
      <w:pPr>
        <w:pStyle w:val="Headings"/>
        <w:spacing w:after="240"/>
        <w:rPr>
          <w:i/>
          <w:iCs/>
          <w:color w:val="00213E"/>
          <w:sz w:val="20"/>
          <w:szCs w:val="20"/>
        </w:rPr>
      </w:pPr>
      <w:r w:rsidRPr="007C701F">
        <w:rPr>
          <w:b w:val="0"/>
          <w:color w:val="00213E"/>
          <w:sz w:val="20"/>
          <w:szCs w:val="20"/>
        </w:rPr>
        <w:t>Th</w:t>
      </w:r>
      <w:r w:rsidR="00E57F22" w:rsidRPr="007C701F">
        <w:rPr>
          <w:b w:val="0"/>
          <w:color w:val="00213E"/>
          <w:sz w:val="20"/>
          <w:szCs w:val="20"/>
        </w:rPr>
        <w:t>e Action Plan sets out a range of milestones detailing the activity associated with imple</w:t>
      </w:r>
      <w:r w:rsidR="00EA74AC" w:rsidRPr="007C701F">
        <w:rPr>
          <w:b w:val="0"/>
          <w:color w:val="00213E"/>
          <w:sz w:val="20"/>
          <w:szCs w:val="20"/>
        </w:rPr>
        <w:t xml:space="preserve">mentation, setting target timescales and details of </w:t>
      </w:r>
      <w:r w:rsidR="00AA6303" w:rsidRPr="007C701F">
        <w:rPr>
          <w:b w:val="0"/>
          <w:color w:val="00213E"/>
          <w:sz w:val="20"/>
          <w:szCs w:val="20"/>
        </w:rPr>
        <w:t>the lead agency for implementation. T</w:t>
      </w:r>
      <w:r w:rsidR="0033729B" w:rsidRPr="007C701F">
        <w:rPr>
          <w:b w:val="0"/>
          <w:color w:val="00213E"/>
          <w:sz w:val="20"/>
          <w:szCs w:val="20"/>
        </w:rPr>
        <w:t xml:space="preserve">he Action Plan, activities and targets will be reviewed annually to ensure partners are able to respond flexibly to changes in need across </w:t>
      </w:r>
      <w:r w:rsidR="0033729B" w:rsidRPr="007C701F">
        <w:rPr>
          <w:rFonts w:cs="Arial"/>
          <w:i/>
          <w:iCs/>
          <w:color w:val="00213E"/>
          <w:sz w:val="20"/>
          <w:szCs w:val="20"/>
        </w:rPr>
        <w:t>&lt;&lt;insert local authority area&gt;&gt;</w:t>
      </w:r>
      <w:r w:rsidR="0033729B" w:rsidRPr="007C701F">
        <w:rPr>
          <w:i/>
          <w:iCs/>
          <w:color w:val="00213E"/>
          <w:sz w:val="20"/>
          <w:szCs w:val="20"/>
        </w:rPr>
        <w:t xml:space="preserve">. </w:t>
      </w:r>
    </w:p>
    <w:p w14:paraId="1FAB801F" w14:textId="420A5E85" w:rsidR="00C73A94" w:rsidRPr="007C701F" w:rsidRDefault="00C73A94" w:rsidP="00C73A94">
      <w:pPr>
        <w:shd w:val="clear" w:color="auto" w:fill="00616F"/>
        <w:spacing w:after="240"/>
        <w:rPr>
          <w:rFonts w:cs="Arial"/>
          <w:color w:val="FFFFFF" w:themeColor="background1"/>
          <w:szCs w:val="20"/>
        </w:rPr>
      </w:pPr>
      <w:r w:rsidRPr="007C701F">
        <w:rPr>
          <w:rFonts w:cs="Arial"/>
          <w:color w:val="FFFFFF" w:themeColor="background1"/>
          <w:szCs w:val="20"/>
        </w:rPr>
        <w:t xml:space="preserve">The Strategic Empty Homes Framework Action Plan should set out the actions required to achieve the overall aim and strategic objectives below.  Where applicable, it should also set out current performance against the objective. </w:t>
      </w:r>
    </w:p>
    <w:p w14:paraId="0068486C" w14:textId="76778EBC" w:rsidR="00C73A94" w:rsidRPr="007C701F" w:rsidRDefault="00C73A94" w:rsidP="00C73A94">
      <w:pPr>
        <w:shd w:val="clear" w:color="auto" w:fill="00616F"/>
        <w:spacing w:after="240"/>
        <w:rPr>
          <w:rFonts w:cs="Arial"/>
          <w:color w:val="FFFFFF" w:themeColor="background1"/>
          <w:szCs w:val="20"/>
        </w:rPr>
      </w:pPr>
      <w:r w:rsidRPr="007C701F">
        <w:rPr>
          <w:rFonts w:cs="Arial"/>
          <w:color w:val="FFFFFF" w:themeColor="background1"/>
          <w:szCs w:val="20"/>
        </w:rPr>
        <w:t xml:space="preserve">The Action Plan should clarify the resources required, timescales and responsibilities of all those involved in delivery. </w:t>
      </w:r>
    </w:p>
    <w:p w14:paraId="6C14C042" w14:textId="3BAEF56E" w:rsidR="00AA6303" w:rsidRPr="007C701F" w:rsidRDefault="00C73A94" w:rsidP="00C73A94">
      <w:pPr>
        <w:shd w:val="clear" w:color="auto" w:fill="00616F"/>
        <w:spacing w:after="240"/>
        <w:rPr>
          <w:rFonts w:cs="Arial"/>
          <w:color w:val="FFFFFF" w:themeColor="background1"/>
          <w:szCs w:val="20"/>
        </w:rPr>
      </w:pPr>
      <w:r w:rsidRPr="007C701F">
        <w:rPr>
          <w:rFonts w:cs="Arial"/>
          <w:color w:val="FFFFFF" w:themeColor="background1"/>
          <w:szCs w:val="20"/>
        </w:rPr>
        <w:t>Complete the tables below for each Strategic Objective using Section 12 of the Strategic Empty Homes Framework Guidance.</w:t>
      </w:r>
    </w:p>
    <w:tbl>
      <w:tblPr>
        <w:tblStyle w:val="TableGrid"/>
        <w:tblW w:w="9639" w:type="dxa"/>
        <w:tblInd w:w="-5" w:type="dxa"/>
        <w:tblLayout w:type="fixed"/>
        <w:tblLook w:val="0620" w:firstRow="1" w:lastRow="0" w:firstColumn="0" w:lastColumn="0" w:noHBand="1" w:noVBand="1"/>
      </w:tblPr>
      <w:tblGrid>
        <w:gridCol w:w="1724"/>
        <w:gridCol w:w="2510"/>
        <w:gridCol w:w="1219"/>
        <w:gridCol w:w="1712"/>
        <w:gridCol w:w="2474"/>
      </w:tblGrid>
      <w:tr w:rsidR="0032268C" w:rsidRPr="007C701F" w14:paraId="743BE82D" w14:textId="77777777" w:rsidTr="00607A4E">
        <w:trPr>
          <w:cnfStyle w:val="100000000000" w:firstRow="1" w:lastRow="0" w:firstColumn="0" w:lastColumn="0" w:oddVBand="0" w:evenVBand="0" w:oddHBand="0" w:evenHBand="0" w:firstRowFirstColumn="0" w:firstRowLastColumn="0" w:lastRowFirstColumn="0" w:lastRowLastColumn="0"/>
          <w:trHeight w:val="426"/>
        </w:trPr>
        <w:tc>
          <w:tcPr>
            <w:tcW w:w="9639" w:type="dxa"/>
            <w:gridSpan w:val="5"/>
            <w:shd w:val="clear" w:color="auto" w:fill="00616F"/>
          </w:tcPr>
          <w:p w14:paraId="399A6C5C" w14:textId="72B48F90" w:rsidR="0032268C" w:rsidRPr="007C701F" w:rsidRDefault="00E56DD8">
            <w:pPr>
              <w:spacing w:before="40" w:after="40"/>
              <w:rPr>
                <w:rFonts w:eastAsia="Times New Roman" w:cs="Arial"/>
                <w:b w:val="0"/>
                <w:bCs/>
                <w:color w:val="auto"/>
                <w:szCs w:val="20"/>
                <w:lang w:eastAsia="en-GB"/>
              </w:rPr>
            </w:pPr>
            <w:r w:rsidRPr="007C701F">
              <w:rPr>
                <w:rFonts w:eastAsia="Times New Roman" w:cs="Arial"/>
                <w:b w:val="0"/>
                <w:bCs/>
                <w:color w:val="FFFFFF" w:themeColor="background1"/>
                <w:szCs w:val="20"/>
                <w:lang w:eastAsia="en-GB"/>
              </w:rPr>
              <w:t>Strategic</w:t>
            </w:r>
            <w:r w:rsidRPr="007C701F">
              <w:rPr>
                <w:rFonts w:eastAsia="Times New Roman" w:cs="Arial"/>
                <w:color w:val="FFFFFF" w:themeColor="background1"/>
                <w:szCs w:val="20"/>
                <w:lang w:eastAsia="en-GB"/>
              </w:rPr>
              <w:t xml:space="preserve"> </w:t>
            </w:r>
            <w:r w:rsidR="0032268C" w:rsidRPr="007C701F">
              <w:rPr>
                <w:rFonts w:eastAsia="Times New Roman" w:cs="Arial"/>
                <w:b w:val="0"/>
                <w:bCs/>
                <w:color w:val="FFFFFF" w:themeColor="background1"/>
                <w:szCs w:val="20"/>
                <w:lang w:eastAsia="en-GB"/>
              </w:rPr>
              <w:t>Objective 1:</w:t>
            </w:r>
            <w:r w:rsidR="0032268C" w:rsidRPr="007C701F">
              <w:rPr>
                <w:rStyle w:val="Strong"/>
                <w:rFonts w:asciiTheme="majorHAnsi" w:hAnsiTheme="majorHAnsi" w:cstheme="majorHAnsi"/>
                <w:b/>
                <w:bCs w:val="0"/>
                <w:color w:val="FFFFFF" w:themeColor="background1"/>
                <w:szCs w:val="20"/>
              </w:rPr>
              <w:t xml:space="preserve"> </w:t>
            </w:r>
            <w:r w:rsidR="007B197E" w:rsidRPr="007C701F">
              <w:rPr>
                <w:rStyle w:val="Strong"/>
                <w:rFonts w:asciiTheme="majorHAnsi" w:hAnsiTheme="majorHAnsi" w:cstheme="majorHAnsi"/>
                <w:b/>
                <w:bCs w:val="0"/>
                <w:color w:val="FFFFFF" w:themeColor="background1"/>
                <w:szCs w:val="20"/>
              </w:rPr>
              <w:t>&lt;</w:t>
            </w:r>
            <w:r w:rsidR="007B197E" w:rsidRPr="007C701F">
              <w:rPr>
                <w:rStyle w:val="Strong"/>
                <w:rFonts w:asciiTheme="majorHAnsi" w:hAnsiTheme="majorHAnsi" w:cstheme="majorHAnsi"/>
                <w:b/>
                <w:color w:val="FFFFFF" w:themeColor="background1"/>
                <w:szCs w:val="20"/>
              </w:rPr>
              <w:t>&lt;</w:t>
            </w:r>
            <w:r w:rsidRPr="007C701F">
              <w:rPr>
                <w:rStyle w:val="Strong"/>
                <w:rFonts w:asciiTheme="majorHAnsi" w:hAnsiTheme="majorHAnsi" w:cstheme="majorHAnsi"/>
                <w:b/>
                <w:bCs w:val="0"/>
                <w:color w:val="FFFFFF" w:themeColor="background1"/>
                <w:szCs w:val="20"/>
              </w:rPr>
              <w:t xml:space="preserve">Copy strategic objective 1 from Section 5 of template </w:t>
            </w:r>
            <w:r w:rsidR="007B197E" w:rsidRPr="007C701F">
              <w:rPr>
                <w:rStyle w:val="Strong"/>
                <w:rFonts w:asciiTheme="majorHAnsi" w:hAnsiTheme="majorHAnsi" w:cstheme="majorHAnsi"/>
                <w:b/>
                <w:bCs w:val="0"/>
                <w:color w:val="FFFFFF" w:themeColor="background1"/>
                <w:szCs w:val="20"/>
              </w:rPr>
              <w:t>&gt;</w:t>
            </w:r>
            <w:r w:rsidR="007B197E" w:rsidRPr="007C701F">
              <w:rPr>
                <w:rStyle w:val="Strong"/>
                <w:rFonts w:asciiTheme="majorHAnsi" w:hAnsiTheme="majorHAnsi" w:cstheme="majorHAnsi"/>
                <w:b/>
                <w:color w:val="FFFFFF" w:themeColor="background1"/>
                <w:szCs w:val="20"/>
              </w:rPr>
              <w:t>&gt;</w:t>
            </w:r>
          </w:p>
        </w:tc>
      </w:tr>
      <w:tr w:rsidR="007653E6" w:rsidRPr="007C701F" w14:paraId="20C496EE" w14:textId="77777777" w:rsidTr="00607A4E">
        <w:trPr>
          <w:trHeight w:val="426"/>
        </w:trPr>
        <w:tc>
          <w:tcPr>
            <w:tcW w:w="1724" w:type="dxa"/>
            <w:shd w:val="clear" w:color="auto" w:fill="55BBAD"/>
          </w:tcPr>
          <w:p w14:paraId="48358A08" w14:textId="39CAC57D" w:rsidR="00C34A8A" w:rsidRPr="007C701F" w:rsidRDefault="00C34A8A">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Baseline</w:t>
            </w:r>
          </w:p>
        </w:tc>
        <w:tc>
          <w:tcPr>
            <w:tcW w:w="2510" w:type="dxa"/>
            <w:shd w:val="clear" w:color="auto" w:fill="55BBAD"/>
          </w:tcPr>
          <w:p w14:paraId="48FD32DE" w14:textId="5E87B6F0" w:rsidR="00C34A8A" w:rsidRPr="007C701F" w:rsidRDefault="00C34A8A">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What is current position/performance?</w:t>
            </w:r>
          </w:p>
        </w:tc>
        <w:tc>
          <w:tcPr>
            <w:tcW w:w="1219" w:type="dxa"/>
            <w:shd w:val="clear" w:color="auto" w:fill="55BBAD"/>
          </w:tcPr>
          <w:p w14:paraId="34953FF2" w14:textId="2FD51A88" w:rsidR="00C34A8A" w:rsidRPr="007C701F" w:rsidRDefault="00C34A8A">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Target</w:t>
            </w:r>
          </w:p>
        </w:tc>
        <w:tc>
          <w:tcPr>
            <w:tcW w:w="4186" w:type="dxa"/>
            <w:gridSpan w:val="2"/>
            <w:shd w:val="clear" w:color="auto" w:fill="55BBAD"/>
          </w:tcPr>
          <w:p w14:paraId="4076987C" w14:textId="03BF5A60" w:rsidR="00C34A8A" w:rsidRPr="007C701F" w:rsidRDefault="00C34A8A">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What is final delivery target, and objective end date?</w:t>
            </w:r>
          </w:p>
        </w:tc>
      </w:tr>
      <w:tr w:rsidR="007653E6" w:rsidRPr="007C701F" w14:paraId="4A276FB0" w14:textId="77777777" w:rsidTr="00607A4E">
        <w:trPr>
          <w:trHeight w:val="395"/>
        </w:trPr>
        <w:tc>
          <w:tcPr>
            <w:tcW w:w="1724" w:type="dxa"/>
            <w:shd w:val="clear" w:color="auto" w:fill="55BBAD"/>
          </w:tcPr>
          <w:p w14:paraId="3946EF9F" w14:textId="77777777" w:rsidR="0032268C" w:rsidRPr="007C701F" w:rsidRDefault="0032268C">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Action</w:t>
            </w:r>
          </w:p>
        </w:tc>
        <w:tc>
          <w:tcPr>
            <w:tcW w:w="2510" w:type="dxa"/>
            <w:shd w:val="clear" w:color="auto" w:fill="55BBAD"/>
          </w:tcPr>
          <w:p w14:paraId="7163888A" w14:textId="77777777" w:rsidR="0032268C" w:rsidRPr="007C701F" w:rsidRDefault="0032268C">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Milestones</w:t>
            </w:r>
          </w:p>
        </w:tc>
        <w:tc>
          <w:tcPr>
            <w:tcW w:w="1219" w:type="dxa"/>
            <w:shd w:val="clear" w:color="auto" w:fill="55BBAD"/>
          </w:tcPr>
          <w:p w14:paraId="127A17E9" w14:textId="77777777" w:rsidR="0032268C" w:rsidRPr="007C701F" w:rsidRDefault="0032268C">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Timescale</w:t>
            </w:r>
          </w:p>
        </w:tc>
        <w:tc>
          <w:tcPr>
            <w:tcW w:w="1712" w:type="dxa"/>
            <w:shd w:val="clear" w:color="auto" w:fill="55BBAD"/>
          </w:tcPr>
          <w:p w14:paraId="70F41032" w14:textId="77777777" w:rsidR="0032268C" w:rsidRPr="007C701F" w:rsidRDefault="0032268C">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 xml:space="preserve">Responsibility </w:t>
            </w:r>
          </w:p>
        </w:tc>
        <w:tc>
          <w:tcPr>
            <w:tcW w:w="2474" w:type="dxa"/>
            <w:shd w:val="clear" w:color="auto" w:fill="55BBAD"/>
          </w:tcPr>
          <w:p w14:paraId="5E1E441A" w14:textId="77777777" w:rsidR="0032268C" w:rsidRPr="007C701F" w:rsidRDefault="0032268C">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Resources</w:t>
            </w:r>
          </w:p>
        </w:tc>
      </w:tr>
      <w:tr w:rsidR="0032268C" w:rsidRPr="007C701F" w14:paraId="492557BD" w14:textId="77777777" w:rsidTr="00607A4E">
        <w:trPr>
          <w:trHeight w:val="455"/>
        </w:trPr>
        <w:tc>
          <w:tcPr>
            <w:tcW w:w="1724" w:type="dxa"/>
          </w:tcPr>
          <w:p w14:paraId="65F48F66" w14:textId="1622BC66" w:rsidR="0032268C" w:rsidRPr="007C701F" w:rsidRDefault="0032268C">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1.1 </w:t>
            </w:r>
          </w:p>
        </w:tc>
        <w:tc>
          <w:tcPr>
            <w:tcW w:w="2510" w:type="dxa"/>
          </w:tcPr>
          <w:p w14:paraId="4DFCC027" w14:textId="7EA2D577" w:rsidR="0032268C" w:rsidRPr="00AC5CF7" w:rsidRDefault="0032268C" w:rsidP="00AC5CF7">
            <w:pPr>
              <w:spacing w:before="40" w:after="40"/>
              <w:rPr>
                <w:color w:val="00213E"/>
                <w:szCs w:val="20"/>
                <w:lang w:eastAsia="en-GB"/>
              </w:rPr>
            </w:pPr>
          </w:p>
        </w:tc>
        <w:tc>
          <w:tcPr>
            <w:tcW w:w="1219" w:type="dxa"/>
          </w:tcPr>
          <w:p w14:paraId="746472D4" w14:textId="1BA02B35" w:rsidR="0032268C" w:rsidRPr="007C701F" w:rsidRDefault="0032268C">
            <w:pPr>
              <w:spacing w:before="40" w:after="40"/>
              <w:rPr>
                <w:rFonts w:eastAsia="Times New Roman" w:cs="Arial"/>
                <w:b/>
                <w:color w:val="00213E"/>
                <w:szCs w:val="20"/>
                <w:lang w:eastAsia="en-GB"/>
              </w:rPr>
            </w:pPr>
          </w:p>
        </w:tc>
        <w:tc>
          <w:tcPr>
            <w:tcW w:w="1712" w:type="dxa"/>
          </w:tcPr>
          <w:p w14:paraId="4C9626FA" w14:textId="7D2F536B" w:rsidR="0032268C" w:rsidRPr="007C701F" w:rsidRDefault="0032268C">
            <w:pPr>
              <w:spacing w:before="40" w:after="40"/>
              <w:rPr>
                <w:rFonts w:eastAsia="Times New Roman" w:cs="Arial"/>
                <w:b/>
                <w:color w:val="00213E"/>
                <w:szCs w:val="20"/>
                <w:lang w:eastAsia="en-GB"/>
              </w:rPr>
            </w:pPr>
          </w:p>
        </w:tc>
        <w:tc>
          <w:tcPr>
            <w:tcW w:w="2474" w:type="dxa"/>
          </w:tcPr>
          <w:p w14:paraId="37621751" w14:textId="06ECA6B9" w:rsidR="0032268C" w:rsidRPr="007C701F" w:rsidRDefault="0032268C">
            <w:pPr>
              <w:spacing w:before="40" w:after="40"/>
              <w:rPr>
                <w:rFonts w:eastAsia="Times New Roman" w:cs="Arial"/>
                <w:b/>
                <w:color w:val="00213E"/>
                <w:szCs w:val="20"/>
                <w:lang w:eastAsia="en-GB"/>
              </w:rPr>
            </w:pPr>
          </w:p>
        </w:tc>
      </w:tr>
      <w:tr w:rsidR="0032268C" w:rsidRPr="007C701F" w14:paraId="2ECCEE02" w14:textId="77777777" w:rsidTr="00607A4E">
        <w:trPr>
          <w:trHeight w:val="426"/>
        </w:trPr>
        <w:tc>
          <w:tcPr>
            <w:tcW w:w="1724" w:type="dxa"/>
          </w:tcPr>
          <w:p w14:paraId="38A3DB48" w14:textId="6AA64321" w:rsidR="0032268C" w:rsidRPr="007C701F" w:rsidRDefault="0032268C">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1.2 </w:t>
            </w:r>
          </w:p>
        </w:tc>
        <w:tc>
          <w:tcPr>
            <w:tcW w:w="2510" w:type="dxa"/>
          </w:tcPr>
          <w:p w14:paraId="492CD314" w14:textId="1AD91BB1" w:rsidR="0032268C" w:rsidRPr="00AC5CF7" w:rsidRDefault="0032268C" w:rsidP="00AC5CF7">
            <w:pPr>
              <w:spacing w:before="40" w:after="40"/>
              <w:rPr>
                <w:color w:val="00213E"/>
                <w:szCs w:val="20"/>
                <w:lang w:eastAsia="en-GB"/>
              </w:rPr>
            </w:pPr>
          </w:p>
        </w:tc>
        <w:tc>
          <w:tcPr>
            <w:tcW w:w="1219" w:type="dxa"/>
          </w:tcPr>
          <w:p w14:paraId="57AA7204" w14:textId="4D1524A1" w:rsidR="0032268C" w:rsidRPr="007C701F" w:rsidRDefault="0032268C">
            <w:pPr>
              <w:spacing w:before="40" w:after="40"/>
              <w:rPr>
                <w:rFonts w:eastAsia="Times New Roman" w:cs="Arial"/>
                <w:b/>
                <w:color w:val="00213E"/>
                <w:szCs w:val="20"/>
                <w:lang w:eastAsia="en-GB"/>
              </w:rPr>
            </w:pPr>
          </w:p>
        </w:tc>
        <w:tc>
          <w:tcPr>
            <w:tcW w:w="1712" w:type="dxa"/>
          </w:tcPr>
          <w:p w14:paraId="40E4F5CB" w14:textId="0FB27A93" w:rsidR="0032268C" w:rsidRPr="007C701F" w:rsidRDefault="0032268C">
            <w:pPr>
              <w:spacing w:before="40" w:after="40"/>
              <w:rPr>
                <w:rFonts w:eastAsia="Times New Roman" w:cs="Arial"/>
                <w:b/>
                <w:color w:val="00213E"/>
                <w:szCs w:val="20"/>
                <w:lang w:eastAsia="en-GB"/>
              </w:rPr>
            </w:pPr>
          </w:p>
        </w:tc>
        <w:tc>
          <w:tcPr>
            <w:tcW w:w="2474" w:type="dxa"/>
          </w:tcPr>
          <w:p w14:paraId="2AB64DA1" w14:textId="076A2FA5" w:rsidR="0032268C" w:rsidRPr="007C701F" w:rsidRDefault="0032268C">
            <w:pPr>
              <w:spacing w:before="40" w:after="40"/>
              <w:rPr>
                <w:color w:val="00213E"/>
                <w:szCs w:val="20"/>
                <w:lang w:eastAsia="en-GB"/>
              </w:rPr>
            </w:pPr>
          </w:p>
        </w:tc>
      </w:tr>
      <w:tr w:rsidR="0032268C" w:rsidRPr="007C701F" w14:paraId="569C182D" w14:textId="77777777" w:rsidTr="00607A4E">
        <w:trPr>
          <w:trHeight w:val="455"/>
        </w:trPr>
        <w:tc>
          <w:tcPr>
            <w:tcW w:w="1724" w:type="dxa"/>
          </w:tcPr>
          <w:p w14:paraId="06D39860" w14:textId="5830D5A2" w:rsidR="0032268C" w:rsidRPr="007C701F" w:rsidRDefault="0032268C">
            <w:pPr>
              <w:spacing w:before="40" w:after="40"/>
              <w:rPr>
                <w:rFonts w:eastAsia="Times New Roman" w:cs="Arial"/>
                <w:b/>
                <w:color w:val="00213E"/>
                <w:szCs w:val="20"/>
                <w:lang w:eastAsia="en-GB"/>
              </w:rPr>
            </w:pPr>
            <w:r w:rsidRPr="007C701F">
              <w:rPr>
                <w:rFonts w:eastAsia="Times New Roman" w:cs="Arial"/>
                <w:color w:val="00213E"/>
                <w:szCs w:val="20"/>
                <w:lang w:eastAsia="en-GB"/>
              </w:rPr>
              <w:t>1.</w:t>
            </w:r>
            <w:r w:rsidR="005A5122" w:rsidRPr="007C701F">
              <w:rPr>
                <w:rFonts w:eastAsia="Times New Roman" w:cs="Arial"/>
                <w:color w:val="00213E"/>
                <w:szCs w:val="20"/>
                <w:lang w:eastAsia="en-GB"/>
              </w:rPr>
              <w:t>3</w:t>
            </w:r>
            <w:r w:rsidRPr="007C701F">
              <w:rPr>
                <w:rFonts w:eastAsia="Times New Roman" w:cs="Arial"/>
                <w:color w:val="00213E"/>
                <w:szCs w:val="20"/>
                <w:lang w:eastAsia="en-GB"/>
              </w:rPr>
              <w:t xml:space="preserve"> </w:t>
            </w:r>
          </w:p>
        </w:tc>
        <w:tc>
          <w:tcPr>
            <w:tcW w:w="2510" w:type="dxa"/>
          </w:tcPr>
          <w:p w14:paraId="72595DD7" w14:textId="0C83088B" w:rsidR="0032268C" w:rsidRPr="00AC5CF7" w:rsidRDefault="0032268C" w:rsidP="00AC5CF7">
            <w:pPr>
              <w:spacing w:before="40" w:after="40"/>
              <w:rPr>
                <w:color w:val="00213E"/>
                <w:szCs w:val="20"/>
                <w:lang w:eastAsia="en-GB"/>
              </w:rPr>
            </w:pPr>
          </w:p>
        </w:tc>
        <w:tc>
          <w:tcPr>
            <w:tcW w:w="1219" w:type="dxa"/>
          </w:tcPr>
          <w:p w14:paraId="69720726" w14:textId="07E466FD" w:rsidR="0032268C" w:rsidRPr="007C701F" w:rsidRDefault="0032268C">
            <w:pPr>
              <w:spacing w:before="40" w:after="40"/>
              <w:rPr>
                <w:rFonts w:eastAsia="Times New Roman" w:cs="Arial"/>
                <w:b/>
                <w:color w:val="00213E"/>
                <w:szCs w:val="20"/>
                <w:lang w:eastAsia="en-GB"/>
              </w:rPr>
            </w:pPr>
          </w:p>
        </w:tc>
        <w:tc>
          <w:tcPr>
            <w:tcW w:w="1712" w:type="dxa"/>
          </w:tcPr>
          <w:p w14:paraId="56893B5C" w14:textId="0554238C" w:rsidR="0032268C" w:rsidRPr="007C701F" w:rsidRDefault="0032268C">
            <w:pPr>
              <w:spacing w:before="40" w:after="40"/>
              <w:rPr>
                <w:rFonts w:eastAsia="Times New Roman" w:cs="Arial"/>
                <w:b/>
                <w:color w:val="00213E"/>
                <w:szCs w:val="20"/>
                <w:lang w:eastAsia="en-GB"/>
              </w:rPr>
            </w:pPr>
          </w:p>
        </w:tc>
        <w:tc>
          <w:tcPr>
            <w:tcW w:w="2474" w:type="dxa"/>
          </w:tcPr>
          <w:p w14:paraId="2E10D3DA" w14:textId="6284378E" w:rsidR="0032268C" w:rsidRPr="007C701F" w:rsidRDefault="0032268C">
            <w:pPr>
              <w:spacing w:before="40" w:after="40"/>
              <w:rPr>
                <w:color w:val="00213E"/>
                <w:szCs w:val="20"/>
                <w:lang w:eastAsia="en-GB"/>
              </w:rPr>
            </w:pPr>
          </w:p>
        </w:tc>
      </w:tr>
    </w:tbl>
    <w:p w14:paraId="14696D37" w14:textId="77777777" w:rsidR="00D07401" w:rsidRPr="007C701F" w:rsidRDefault="00D07401" w:rsidP="00BB2C7B">
      <w:pPr>
        <w:spacing w:after="240"/>
        <w:rPr>
          <w:rFonts w:cs="Arial"/>
          <w:color w:val="auto"/>
          <w:szCs w:val="20"/>
        </w:rPr>
      </w:pPr>
    </w:p>
    <w:tbl>
      <w:tblPr>
        <w:tblStyle w:val="TableGrid"/>
        <w:tblW w:w="9639" w:type="dxa"/>
        <w:tblInd w:w="-5" w:type="dxa"/>
        <w:tblLayout w:type="fixed"/>
        <w:tblLook w:val="0620" w:firstRow="1" w:lastRow="0" w:firstColumn="0" w:lastColumn="0" w:noHBand="1" w:noVBand="1"/>
      </w:tblPr>
      <w:tblGrid>
        <w:gridCol w:w="1724"/>
        <w:gridCol w:w="2510"/>
        <w:gridCol w:w="1219"/>
        <w:gridCol w:w="1712"/>
        <w:gridCol w:w="2474"/>
      </w:tblGrid>
      <w:tr w:rsidR="00C73A94" w:rsidRPr="007C701F" w14:paraId="3CFBD976" w14:textId="77777777" w:rsidTr="00607A4E">
        <w:trPr>
          <w:cnfStyle w:val="100000000000" w:firstRow="1" w:lastRow="0" w:firstColumn="0" w:lastColumn="0" w:oddVBand="0" w:evenVBand="0" w:oddHBand="0" w:evenHBand="0" w:firstRowFirstColumn="0" w:firstRowLastColumn="0" w:lastRowFirstColumn="0" w:lastRowLastColumn="0"/>
          <w:trHeight w:val="426"/>
        </w:trPr>
        <w:tc>
          <w:tcPr>
            <w:tcW w:w="9639" w:type="dxa"/>
            <w:gridSpan w:val="5"/>
            <w:shd w:val="clear" w:color="auto" w:fill="00616F"/>
          </w:tcPr>
          <w:p w14:paraId="2B8F8C08" w14:textId="1C62B857" w:rsidR="00C73A94" w:rsidRPr="007C701F" w:rsidRDefault="00C73A94" w:rsidP="003D4062">
            <w:pPr>
              <w:spacing w:before="40" w:after="40"/>
              <w:rPr>
                <w:rFonts w:eastAsia="Times New Roman" w:cs="Arial"/>
                <w:b w:val="0"/>
                <w:bCs/>
                <w:color w:val="auto"/>
                <w:szCs w:val="20"/>
                <w:lang w:eastAsia="en-GB"/>
              </w:rPr>
            </w:pPr>
            <w:r w:rsidRPr="007C701F">
              <w:rPr>
                <w:rFonts w:eastAsia="Times New Roman" w:cs="Arial"/>
                <w:b w:val="0"/>
                <w:bCs/>
                <w:color w:val="FFFFFF" w:themeColor="background1"/>
                <w:szCs w:val="20"/>
                <w:lang w:eastAsia="en-GB"/>
              </w:rPr>
              <w:t>Strategic</w:t>
            </w:r>
            <w:r w:rsidRPr="007C701F">
              <w:rPr>
                <w:rFonts w:eastAsia="Times New Roman" w:cs="Arial"/>
                <w:color w:val="FFFFFF" w:themeColor="background1"/>
                <w:szCs w:val="20"/>
                <w:lang w:eastAsia="en-GB"/>
              </w:rPr>
              <w:t xml:space="preserve"> </w:t>
            </w:r>
            <w:r w:rsidRPr="007C701F">
              <w:rPr>
                <w:rFonts w:eastAsia="Times New Roman" w:cs="Arial"/>
                <w:b w:val="0"/>
                <w:bCs/>
                <w:color w:val="FFFFFF" w:themeColor="background1"/>
                <w:szCs w:val="20"/>
                <w:lang w:eastAsia="en-GB"/>
              </w:rPr>
              <w:t xml:space="preserve">Objective </w:t>
            </w:r>
            <w:r w:rsidR="007B197E" w:rsidRPr="007C701F">
              <w:rPr>
                <w:rFonts w:eastAsia="Times New Roman" w:cs="Arial"/>
                <w:b w:val="0"/>
                <w:bCs/>
                <w:color w:val="FFFFFF" w:themeColor="background1"/>
                <w:szCs w:val="20"/>
                <w:lang w:eastAsia="en-GB"/>
              </w:rPr>
              <w:t>2</w:t>
            </w:r>
            <w:r w:rsidRPr="007C701F">
              <w:rPr>
                <w:rFonts w:eastAsia="Times New Roman" w:cs="Arial"/>
                <w:b w:val="0"/>
                <w:bCs/>
                <w:color w:val="FFFFFF" w:themeColor="background1"/>
                <w:szCs w:val="20"/>
                <w:lang w:eastAsia="en-GB"/>
              </w:rPr>
              <w:t>:</w:t>
            </w:r>
            <w:r w:rsidRPr="007C701F">
              <w:rPr>
                <w:rStyle w:val="Strong"/>
                <w:rFonts w:asciiTheme="majorHAnsi" w:hAnsiTheme="majorHAnsi" w:cstheme="majorHAnsi"/>
                <w:b/>
                <w:bCs w:val="0"/>
                <w:color w:val="FFFFFF" w:themeColor="background1"/>
                <w:szCs w:val="20"/>
              </w:rPr>
              <w:t xml:space="preserve"> </w:t>
            </w:r>
            <w:r w:rsidR="007B197E" w:rsidRPr="007C701F">
              <w:rPr>
                <w:rStyle w:val="Strong"/>
                <w:rFonts w:asciiTheme="majorHAnsi" w:hAnsiTheme="majorHAnsi" w:cstheme="majorHAnsi"/>
                <w:b/>
                <w:bCs w:val="0"/>
                <w:color w:val="FFFFFF" w:themeColor="background1"/>
                <w:szCs w:val="20"/>
              </w:rPr>
              <w:t>&lt;</w:t>
            </w:r>
            <w:r w:rsidR="007B197E" w:rsidRPr="007C701F">
              <w:rPr>
                <w:rStyle w:val="Strong"/>
                <w:rFonts w:asciiTheme="majorHAnsi" w:hAnsiTheme="majorHAnsi" w:cstheme="majorHAnsi"/>
                <w:b/>
                <w:color w:val="FFFFFF" w:themeColor="background1"/>
                <w:szCs w:val="20"/>
              </w:rPr>
              <w:t>&lt;</w:t>
            </w:r>
            <w:r w:rsidRPr="007C701F">
              <w:rPr>
                <w:rStyle w:val="Strong"/>
                <w:rFonts w:asciiTheme="majorHAnsi" w:hAnsiTheme="majorHAnsi" w:cstheme="majorHAnsi"/>
                <w:b/>
                <w:bCs w:val="0"/>
                <w:color w:val="FFFFFF" w:themeColor="background1"/>
                <w:szCs w:val="20"/>
              </w:rPr>
              <w:t xml:space="preserve">Copy strategic objective </w:t>
            </w:r>
            <w:r w:rsidR="007B197E" w:rsidRPr="007C701F">
              <w:rPr>
                <w:rStyle w:val="Strong"/>
                <w:rFonts w:asciiTheme="majorHAnsi" w:hAnsiTheme="majorHAnsi" w:cstheme="majorHAnsi"/>
                <w:b/>
                <w:bCs w:val="0"/>
                <w:color w:val="FFFFFF" w:themeColor="background1"/>
                <w:szCs w:val="20"/>
              </w:rPr>
              <w:t>2</w:t>
            </w:r>
            <w:r w:rsidRPr="007C701F">
              <w:rPr>
                <w:rStyle w:val="Strong"/>
                <w:rFonts w:asciiTheme="majorHAnsi" w:hAnsiTheme="majorHAnsi" w:cstheme="majorHAnsi"/>
                <w:b/>
                <w:bCs w:val="0"/>
                <w:color w:val="FFFFFF" w:themeColor="background1"/>
                <w:szCs w:val="20"/>
              </w:rPr>
              <w:t xml:space="preserve"> from Section 5 of template</w:t>
            </w:r>
            <w:r w:rsidR="007B197E" w:rsidRPr="007C701F">
              <w:rPr>
                <w:rStyle w:val="Strong"/>
                <w:rFonts w:asciiTheme="majorHAnsi" w:hAnsiTheme="majorHAnsi" w:cstheme="majorHAnsi"/>
                <w:b/>
                <w:bCs w:val="0"/>
                <w:color w:val="FFFFFF" w:themeColor="background1"/>
                <w:szCs w:val="20"/>
              </w:rPr>
              <w:t>&gt;</w:t>
            </w:r>
            <w:r w:rsidR="007B197E" w:rsidRPr="007C701F">
              <w:rPr>
                <w:rStyle w:val="Strong"/>
                <w:rFonts w:asciiTheme="majorHAnsi" w:hAnsiTheme="majorHAnsi" w:cstheme="majorHAnsi"/>
                <w:b/>
                <w:color w:val="FFFFFF" w:themeColor="background1"/>
                <w:szCs w:val="20"/>
              </w:rPr>
              <w:t>&gt;</w:t>
            </w:r>
            <w:r w:rsidRPr="007C701F">
              <w:rPr>
                <w:rStyle w:val="Strong"/>
                <w:rFonts w:asciiTheme="majorHAnsi" w:hAnsiTheme="majorHAnsi" w:cstheme="majorHAnsi"/>
                <w:b/>
                <w:bCs w:val="0"/>
                <w:color w:val="FFFFFF" w:themeColor="background1"/>
                <w:szCs w:val="20"/>
              </w:rPr>
              <w:t xml:space="preserve"> </w:t>
            </w:r>
          </w:p>
        </w:tc>
      </w:tr>
      <w:tr w:rsidR="00C73A94" w:rsidRPr="007C701F" w14:paraId="50D360FD" w14:textId="77777777" w:rsidTr="00607A4E">
        <w:trPr>
          <w:trHeight w:val="426"/>
        </w:trPr>
        <w:tc>
          <w:tcPr>
            <w:tcW w:w="1724" w:type="dxa"/>
            <w:shd w:val="clear" w:color="auto" w:fill="55BBAD"/>
          </w:tcPr>
          <w:p w14:paraId="24D25371" w14:textId="77777777" w:rsidR="00C73A94" w:rsidRPr="007C701F" w:rsidRDefault="00C73A94"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Baseline</w:t>
            </w:r>
          </w:p>
        </w:tc>
        <w:tc>
          <w:tcPr>
            <w:tcW w:w="2510" w:type="dxa"/>
            <w:shd w:val="clear" w:color="auto" w:fill="55BBAD"/>
          </w:tcPr>
          <w:p w14:paraId="33D7EC25" w14:textId="77777777" w:rsidR="00C73A94" w:rsidRPr="007C701F" w:rsidRDefault="00C73A94"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What is current position/performance?</w:t>
            </w:r>
          </w:p>
        </w:tc>
        <w:tc>
          <w:tcPr>
            <w:tcW w:w="1219" w:type="dxa"/>
            <w:shd w:val="clear" w:color="auto" w:fill="55BBAD"/>
          </w:tcPr>
          <w:p w14:paraId="7D8B15F6" w14:textId="77777777" w:rsidR="00C73A94" w:rsidRPr="007C701F" w:rsidRDefault="00C73A94"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Target</w:t>
            </w:r>
          </w:p>
        </w:tc>
        <w:tc>
          <w:tcPr>
            <w:tcW w:w="4186" w:type="dxa"/>
            <w:gridSpan w:val="2"/>
            <w:shd w:val="clear" w:color="auto" w:fill="55BBAD"/>
          </w:tcPr>
          <w:p w14:paraId="5BD68C5B" w14:textId="77777777" w:rsidR="00C73A94" w:rsidRPr="007C701F" w:rsidRDefault="00C73A94"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What is final delivery target, and objective end date?</w:t>
            </w:r>
          </w:p>
        </w:tc>
      </w:tr>
      <w:tr w:rsidR="00C73A94" w:rsidRPr="007C701F" w14:paraId="2CF38743" w14:textId="77777777" w:rsidTr="00607A4E">
        <w:trPr>
          <w:trHeight w:val="395"/>
        </w:trPr>
        <w:tc>
          <w:tcPr>
            <w:tcW w:w="1724" w:type="dxa"/>
            <w:shd w:val="clear" w:color="auto" w:fill="55BBAD"/>
          </w:tcPr>
          <w:p w14:paraId="583CB342" w14:textId="77777777" w:rsidR="00C73A94" w:rsidRPr="007C701F" w:rsidRDefault="00C73A94"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Action</w:t>
            </w:r>
          </w:p>
        </w:tc>
        <w:tc>
          <w:tcPr>
            <w:tcW w:w="2510" w:type="dxa"/>
            <w:shd w:val="clear" w:color="auto" w:fill="55BBAD"/>
          </w:tcPr>
          <w:p w14:paraId="2BB5D3A7" w14:textId="77777777" w:rsidR="00C73A94" w:rsidRPr="007C701F" w:rsidRDefault="00C73A94"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Milestones</w:t>
            </w:r>
          </w:p>
        </w:tc>
        <w:tc>
          <w:tcPr>
            <w:tcW w:w="1219" w:type="dxa"/>
            <w:shd w:val="clear" w:color="auto" w:fill="55BBAD"/>
          </w:tcPr>
          <w:p w14:paraId="79857DFD" w14:textId="77777777" w:rsidR="00C73A94" w:rsidRPr="007C701F" w:rsidRDefault="00C73A94"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Timescale</w:t>
            </w:r>
          </w:p>
        </w:tc>
        <w:tc>
          <w:tcPr>
            <w:tcW w:w="1712" w:type="dxa"/>
            <w:shd w:val="clear" w:color="auto" w:fill="55BBAD"/>
          </w:tcPr>
          <w:p w14:paraId="113F4853" w14:textId="77777777" w:rsidR="00C73A94" w:rsidRPr="007C701F" w:rsidRDefault="00C73A94"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 xml:space="preserve">Responsibility </w:t>
            </w:r>
          </w:p>
        </w:tc>
        <w:tc>
          <w:tcPr>
            <w:tcW w:w="2474" w:type="dxa"/>
            <w:shd w:val="clear" w:color="auto" w:fill="55BBAD"/>
          </w:tcPr>
          <w:p w14:paraId="43C663E8" w14:textId="77777777" w:rsidR="00C73A94" w:rsidRPr="007C701F" w:rsidRDefault="00C73A94"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Resources</w:t>
            </w:r>
          </w:p>
        </w:tc>
      </w:tr>
      <w:tr w:rsidR="00C73A94" w:rsidRPr="007C701F" w14:paraId="33E7AB71" w14:textId="77777777" w:rsidTr="00607A4E">
        <w:trPr>
          <w:trHeight w:val="455"/>
        </w:trPr>
        <w:tc>
          <w:tcPr>
            <w:tcW w:w="1724" w:type="dxa"/>
          </w:tcPr>
          <w:p w14:paraId="1598CFDD" w14:textId="77777777" w:rsidR="00C73A94" w:rsidRPr="007C701F" w:rsidRDefault="00C73A94" w:rsidP="003D4062">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1.1 </w:t>
            </w:r>
          </w:p>
        </w:tc>
        <w:tc>
          <w:tcPr>
            <w:tcW w:w="2510" w:type="dxa"/>
          </w:tcPr>
          <w:p w14:paraId="226AFF71" w14:textId="77777777" w:rsidR="00C73A94" w:rsidRPr="00AC5CF7" w:rsidRDefault="00C73A94" w:rsidP="00AC5CF7">
            <w:pPr>
              <w:spacing w:before="40" w:after="40"/>
              <w:rPr>
                <w:color w:val="00213E"/>
                <w:szCs w:val="20"/>
                <w:lang w:eastAsia="en-GB"/>
              </w:rPr>
            </w:pPr>
          </w:p>
        </w:tc>
        <w:tc>
          <w:tcPr>
            <w:tcW w:w="1219" w:type="dxa"/>
          </w:tcPr>
          <w:p w14:paraId="7DD667B1" w14:textId="77777777" w:rsidR="00C73A94" w:rsidRPr="007C701F" w:rsidRDefault="00C73A94" w:rsidP="003D4062">
            <w:pPr>
              <w:spacing w:before="40" w:after="40"/>
              <w:rPr>
                <w:rFonts w:eastAsia="Times New Roman" w:cs="Arial"/>
                <w:b/>
                <w:color w:val="00213E"/>
                <w:szCs w:val="20"/>
                <w:lang w:eastAsia="en-GB"/>
              </w:rPr>
            </w:pPr>
          </w:p>
        </w:tc>
        <w:tc>
          <w:tcPr>
            <w:tcW w:w="1712" w:type="dxa"/>
          </w:tcPr>
          <w:p w14:paraId="2554E2BF" w14:textId="77777777" w:rsidR="00C73A94" w:rsidRPr="007C701F" w:rsidRDefault="00C73A94" w:rsidP="003D4062">
            <w:pPr>
              <w:spacing w:before="40" w:after="40"/>
              <w:rPr>
                <w:rFonts w:eastAsia="Times New Roman" w:cs="Arial"/>
                <w:b/>
                <w:color w:val="00213E"/>
                <w:szCs w:val="20"/>
                <w:lang w:eastAsia="en-GB"/>
              </w:rPr>
            </w:pPr>
          </w:p>
        </w:tc>
        <w:tc>
          <w:tcPr>
            <w:tcW w:w="2474" w:type="dxa"/>
          </w:tcPr>
          <w:p w14:paraId="448B6D2A" w14:textId="77777777" w:rsidR="00C73A94" w:rsidRPr="007C701F" w:rsidRDefault="00C73A94" w:rsidP="003D4062">
            <w:pPr>
              <w:spacing w:before="40" w:after="40"/>
              <w:rPr>
                <w:rFonts w:eastAsia="Times New Roman" w:cs="Arial"/>
                <w:b/>
                <w:color w:val="00213E"/>
                <w:szCs w:val="20"/>
                <w:lang w:eastAsia="en-GB"/>
              </w:rPr>
            </w:pPr>
          </w:p>
        </w:tc>
      </w:tr>
      <w:tr w:rsidR="00C73A94" w:rsidRPr="007C701F" w14:paraId="7FB7024C" w14:textId="77777777" w:rsidTr="00607A4E">
        <w:trPr>
          <w:trHeight w:val="426"/>
        </w:trPr>
        <w:tc>
          <w:tcPr>
            <w:tcW w:w="1724" w:type="dxa"/>
          </w:tcPr>
          <w:p w14:paraId="59A8D6F4" w14:textId="77777777" w:rsidR="00C73A94" w:rsidRPr="007C701F" w:rsidRDefault="00C73A94" w:rsidP="003D4062">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1.2 </w:t>
            </w:r>
          </w:p>
        </w:tc>
        <w:tc>
          <w:tcPr>
            <w:tcW w:w="2510" w:type="dxa"/>
          </w:tcPr>
          <w:p w14:paraId="3D4B44BA" w14:textId="77777777" w:rsidR="00C73A94" w:rsidRPr="00AC5CF7" w:rsidRDefault="00C73A94" w:rsidP="00AC5CF7">
            <w:pPr>
              <w:spacing w:before="40" w:after="40"/>
              <w:rPr>
                <w:color w:val="00213E"/>
                <w:szCs w:val="20"/>
                <w:lang w:eastAsia="en-GB"/>
              </w:rPr>
            </w:pPr>
          </w:p>
        </w:tc>
        <w:tc>
          <w:tcPr>
            <w:tcW w:w="1219" w:type="dxa"/>
          </w:tcPr>
          <w:p w14:paraId="0B98779A" w14:textId="77777777" w:rsidR="00C73A94" w:rsidRPr="007C701F" w:rsidRDefault="00C73A94" w:rsidP="003D4062">
            <w:pPr>
              <w:spacing w:before="40" w:after="40"/>
              <w:rPr>
                <w:rFonts w:eastAsia="Times New Roman" w:cs="Arial"/>
                <w:b/>
                <w:color w:val="00213E"/>
                <w:szCs w:val="20"/>
                <w:lang w:eastAsia="en-GB"/>
              </w:rPr>
            </w:pPr>
          </w:p>
        </w:tc>
        <w:tc>
          <w:tcPr>
            <w:tcW w:w="1712" w:type="dxa"/>
          </w:tcPr>
          <w:p w14:paraId="7331153A" w14:textId="77777777" w:rsidR="00C73A94" w:rsidRPr="007C701F" w:rsidRDefault="00C73A94" w:rsidP="003D4062">
            <w:pPr>
              <w:spacing w:before="40" w:after="40"/>
              <w:rPr>
                <w:rFonts w:eastAsia="Times New Roman" w:cs="Arial"/>
                <w:b/>
                <w:color w:val="00213E"/>
                <w:szCs w:val="20"/>
                <w:lang w:eastAsia="en-GB"/>
              </w:rPr>
            </w:pPr>
          </w:p>
        </w:tc>
        <w:tc>
          <w:tcPr>
            <w:tcW w:w="2474" w:type="dxa"/>
          </w:tcPr>
          <w:p w14:paraId="3D083A72" w14:textId="77777777" w:rsidR="00C73A94" w:rsidRPr="007C701F" w:rsidRDefault="00C73A94" w:rsidP="003D4062">
            <w:pPr>
              <w:spacing w:before="40" w:after="40"/>
              <w:rPr>
                <w:color w:val="00213E"/>
                <w:szCs w:val="20"/>
                <w:lang w:eastAsia="en-GB"/>
              </w:rPr>
            </w:pPr>
          </w:p>
        </w:tc>
      </w:tr>
      <w:tr w:rsidR="00C73A94" w:rsidRPr="007C701F" w14:paraId="602B4D89" w14:textId="77777777" w:rsidTr="00607A4E">
        <w:trPr>
          <w:trHeight w:val="455"/>
        </w:trPr>
        <w:tc>
          <w:tcPr>
            <w:tcW w:w="1724" w:type="dxa"/>
          </w:tcPr>
          <w:p w14:paraId="2AE02A7A" w14:textId="77777777" w:rsidR="00C73A94" w:rsidRPr="007C701F" w:rsidRDefault="00C73A94" w:rsidP="003D4062">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1.3 </w:t>
            </w:r>
          </w:p>
        </w:tc>
        <w:tc>
          <w:tcPr>
            <w:tcW w:w="2510" w:type="dxa"/>
          </w:tcPr>
          <w:p w14:paraId="74CA5060" w14:textId="6A0EA43E" w:rsidR="00C73A94" w:rsidRPr="00AC5CF7" w:rsidRDefault="00C73A94" w:rsidP="00AC5CF7">
            <w:pPr>
              <w:spacing w:before="40" w:after="40"/>
              <w:rPr>
                <w:color w:val="00213E"/>
                <w:szCs w:val="20"/>
                <w:lang w:eastAsia="en-GB"/>
              </w:rPr>
            </w:pPr>
          </w:p>
        </w:tc>
        <w:tc>
          <w:tcPr>
            <w:tcW w:w="1219" w:type="dxa"/>
          </w:tcPr>
          <w:p w14:paraId="107A6CB6" w14:textId="77777777" w:rsidR="00C73A94" w:rsidRPr="007C701F" w:rsidRDefault="00C73A94" w:rsidP="003D4062">
            <w:pPr>
              <w:spacing w:before="40" w:after="40"/>
              <w:rPr>
                <w:rFonts w:eastAsia="Times New Roman" w:cs="Arial"/>
                <w:b/>
                <w:color w:val="00213E"/>
                <w:szCs w:val="20"/>
                <w:lang w:eastAsia="en-GB"/>
              </w:rPr>
            </w:pPr>
          </w:p>
        </w:tc>
        <w:tc>
          <w:tcPr>
            <w:tcW w:w="1712" w:type="dxa"/>
          </w:tcPr>
          <w:p w14:paraId="43A94315" w14:textId="77777777" w:rsidR="00C73A94" w:rsidRPr="007C701F" w:rsidRDefault="00C73A94" w:rsidP="003D4062">
            <w:pPr>
              <w:spacing w:before="40" w:after="40"/>
              <w:rPr>
                <w:rFonts w:eastAsia="Times New Roman" w:cs="Arial"/>
                <w:b/>
                <w:color w:val="00213E"/>
                <w:szCs w:val="20"/>
                <w:lang w:eastAsia="en-GB"/>
              </w:rPr>
            </w:pPr>
          </w:p>
        </w:tc>
        <w:tc>
          <w:tcPr>
            <w:tcW w:w="2474" w:type="dxa"/>
          </w:tcPr>
          <w:p w14:paraId="4F7F429C" w14:textId="2070C529" w:rsidR="00C73A94" w:rsidRPr="007C701F" w:rsidRDefault="00C73A94" w:rsidP="003D4062">
            <w:pPr>
              <w:spacing w:before="40" w:after="40"/>
              <w:rPr>
                <w:color w:val="00213E"/>
                <w:szCs w:val="20"/>
                <w:lang w:eastAsia="en-GB"/>
              </w:rPr>
            </w:pPr>
          </w:p>
        </w:tc>
      </w:tr>
    </w:tbl>
    <w:p w14:paraId="469C57BE" w14:textId="77777777" w:rsidR="00C73A94" w:rsidRDefault="00C73A94" w:rsidP="00BB2C7B">
      <w:pPr>
        <w:spacing w:after="240"/>
        <w:rPr>
          <w:rFonts w:cs="Arial"/>
          <w:color w:val="auto"/>
          <w:sz w:val="22"/>
          <w:szCs w:val="22"/>
        </w:rPr>
      </w:pPr>
    </w:p>
    <w:p w14:paraId="40595DA4" w14:textId="77777777" w:rsidR="007B197E" w:rsidRDefault="007B197E" w:rsidP="00BB2C7B">
      <w:pPr>
        <w:spacing w:after="240"/>
        <w:rPr>
          <w:rFonts w:cs="Arial"/>
          <w:color w:val="auto"/>
          <w:sz w:val="22"/>
          <w:szCs w:val="22"/>
        </w:rPr>
      </w:pPr>
    </w:p>
    <w:tbl>
      <w:tblPr>
        <w:tblStyle w:val="TableGrid"/>
        <w:tblW w:w="9639" w:type="dxa"/>
        <w:tblInd w:w="-5" w:type="dxa"/>
        <w:tblLayout w:type="fixed"/>
        <w:tblLook w:val="0620" w:firstRow="1" w:lastRow="0" w:firstColumn="0" w:lastColumn="0" w:noHBand="1" w:noVBand="1"/>
      </w:tblPr>
      <w:tblGrid>
        <w:gridCol w:w="1724"/>
        <w:gridCol w:w="2510"/>
        <w:gridCol w:w="1219"/>
        <w:gridCol w:w="1712"/>
        <w:gridCol w:w="2474"/>
      </w:tblGrid>
      <w:tr w:rsidR="007B197E" w:rsidRPr="007C701F" w14:paraId="672CAA42" w14:textId="77777777" w:rsidTr="00607A4E">
        <w:trPr>
          <w:cnfStyle w:val="100000000000" w:firstRow="1" w:lastRow="0" w:firstColumn="0" w:lastColumn="0" w:oddVBand="0" w:evenVBand="0" w:oddHBand="0" w:evenHBand="0" w:firstRowFirstColumn="0" w:firstRowLastColumn="0" w:lastRowFirstColumn="0" w:lastRowLastColumn="0"/>
          <w:trHeight w:val="426"/>
        </w:trPr>
        <w:tc>
          <w:tcPr>
            <w:tcW w:w="9639" w:type="dxa"/>
            <w:gridSpan w:val="5"/>
            <w:shd w:val="clear" w:color="auto" w:fill="00616F"/>
          </w:tcPr>
          <w:p w14:paraId="3F6A2C27" w14:textId="47778673" w:rsidR="007B197E" w:rsidRPr="007C701F" w:rsidRDefault="007B197E" w:rsidP="003D4062">
            <w:pPr>
              <w:spacing w:before="40" w:after="40"/>
              <w:rPr>
                <w:rFonts w:eastAsia="Times New Roman" w:cs="Arial"/>
                <w:b w:val="0"/>
                <w:bCs/>
                <w:color w:val="auto"/>
                <w:szCs w:val="20"/>
                <w:lang w:eastAsia="en-GB"/>
              </w:rPr>
            </w:pPr>
            <w:r w:rsidRPr="007C701F">
              <w:rPr>
                <w:rFonts w:eastAsia="Times New Roman" w:cs="Arial"/>
                <w:b w:val="0"/>
                <w:bCs/>
                <w:color w:val="FFFFFF" w:themeColor="background1"/>
                <w:szCs w:val="20"/>
                <w:lang w:eastAsia="en-GB"/>
              </w:rPr>
              <w:lastRenderedPageBreak/>
              <w:t>Strategic</w:t>
            </w:r>
            <w:r w:rsidRPr="007C701F">
              <w:rPr>
                <w:rFonts w:eastAsia="Times New Roman" w:cs="Arial"/>
                <w:color w:val="FFFFFF" w:themeColor="background1"/>
                <w:szCs w:val="20"/>
                <w:lang w:eastAsia="en-GB"/>
              </w:rPr>
              <w:t xml:space="preserve"> </w:t>
            </w:r>
            <w:r w:rsidRPr="007C701F">
              <w:rPr>
                <w:rFonts w:eastAsia="Times New Roman" w:cs="Arial"/>
                <w:b w:val="0"/>
                <w:bCs/>
                <w:color w:val="FFFFFF" w:themeColor="background1"/>
                <w:szCs w:val="20"/>
                <w:lang w:eastAsia="en-GB"/>
              </w:rPr>
              <w:t>Objective 3:</w:t>
            </w:r>
            <w:r w:rsidRPr="007C701F">
              <w:rPr>
                <w:rStyle w:val="Strong"/>
                <w:rFonts w:asciiTheme="majorHAnsi" w:hAnsiTheme="majorHAnsi" w:cstheme="majorHAnsi"/>
                <w:b/>
                <w:bCs w:val="0"/>
                <w:color w:val="FFFFFF" w:themeColor="background1"/>
                <w:szCs w:val="20"/>
              </w:rPr>
              <w:t xml:space="preserve"> &lt;</w:t>
            </w:r>
            <w:r w:rsidRPr="007C701F">
              <w:rPr>
                <w:rStyle w:val="Strong"/>
                <w:rFonts w:asciiTheme="majorHAnsi" w:hAnsiTheme="majorHAnsi" w:cstheme="majorHAnsi"/>
                <w:b/>
                <w:color w:val="FFFFFF" w:themeColor="background1"/>
                <w:szCs w:val="20"/>
              </w:rPr>
              <w:t>&lt;</w:t>
            </w:r>
            <w:r w:rsidRPr="007C701F">
              <w:rPr>
                <w:rStyle w:val="Strong"/>
                <w:rFonts w:asciiTheme="majorHAnsi" w:hAnsiTheme="majorHAnsi" w:cstheme="majorHAnsi"/>
                <w:b/>
                <w:bCs w:val="0"/>
                <w:color w:val="FFFFFF" w:themeColor="background1"/>
                <w:szCs w:val="20"/>
              </w:rPr>
              <w:t>Copy strategic objective 3 from Section 5 of template&gt;</w:t>
            </w:r>
            <w:r w:rsidRPr="007C701F">
              <w:rPr>
                <w:rStyle w:val="Strong"/>
                <w:rFonts w:asciiTheme="majorHAnsi" w:hAnsiTheme="majorHAnsi" w:cstheme="majorHAnsi"/>
                <w:b/>
                <w:color w:val="FFFFFF" w:themeColor="background1"/>
                <w:szCs w:val="20"/>
              </w:rPr>
              <w:t>&gt;</w:t>
            </w:r>
            <w:r w:rsidRPr="007C701F">
              <w:rPr>
                <w:rStyle w:val="Strong"/>
                <w:rFonts w:asciiTheme="majorHAnsi" w:hAnsiTheme="majorHAnsi" w:cstheme="majorHAnsi"/>
                <w:b/>
                <w:bCs w:val="0"/>
                <w:color w:val="FFFFFF" w:themeColor="background1"/>
                <w:szCs w:val="20"/>
              </w:rPr>
              <w:t xml:space="preserve"> </w:t>
            </w:r>
          </w:p>
        </w:tc>
      </w:tr>
      <w:tr w:rsidR="007B197E" w:rsidRPr="007C701F" w14:paraId="54E57389" w14:textId="77777777" w:rsidTr="00607A4E">
        <w:trPr>
          <w:trHeight w:val="426"/>
        </w:trPr>
        <w:tc>
          <w:tcPr>
            <w:tcW w:w="1724" w:type="dxa"/>
            <w:shd w:val="clear" w:color="auto" w:fill="55BBAD"/>
          </w:tcPr>
          <w:p w14:paraId="378C9ADE"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Baseline</w:t>
            </w:r>
          </w:p>
        </w:tc>
        <w:tc>
          <w:tcPr>
            <w:tcW w:w="2510" w:type="dxa"/>
            <w:shd w:val="clear" w:color="auto" w:fill="55BBAD"/>
          </w:tcPr>
          <w:p w14:paraId="281DF7EA"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What is current position/performance?</w:t>
            </w:r>
          </w:p>
        </w:tc>
        <w:tc>
          <w:tcPr>
            <w:tcW w:w="1219" w:type="dxa"/>
            <w:shd w:val="clear" w:color="auto" w:fill="55BBAD"/>
          </w:tcPr>
          <w:p w14:paraId="20BC8781"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Target</w:t>
            </w:r>
          </w:p>
        </w:tc>
        <w:tc>
          <w:tcPr>
            <w:tcW w:w="4186" w:type="dxa"/>
            <w:gridSpan w:val="2"/>
            <w:shd w:val="clear" w:color="auto" w:fill="55BBAD"/>
          </w:tcPr>
          <w:p w14:paraId="7BA71BE1"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What is final delivery target, and objective end date?</w:t>
            </w:r>
          </w:p>
        </w:tc>
      </w:tr>
      <w:tr w:rsidR="007B197E" w:rsidRPr="007C701F" w14:paraId="7D2FC6EB" w14:textId="77777777" w:rsidTr="00607A4E">
        <w:trPr>
          <w:trHeight w:val="395"/>
        </w:trPr>
        <w:tc>
          <w:tcPr>
            <w:tcW w:w="1724" w:type="dxa"/>
            <w:shd w:val="clear" w:color="auto" w:fill="55BBAD"/>
          </w:tcPr>
          <w:p w14:paraId="018E1EB9"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Action</w:t>
            </w:r>
          </w:p>
        </w:tc>
        <w:tc>
          <w:tcPr>
            <w:tcW w:w="2510" w:type="dxa"/>
            <w:shd w:val="clear" w:color="auto" w:fill="55BBAD"/>
          </w:tcPr>
          <w:p w14:paraId="443D4B6A"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Milestones</w:t>
            </w:r>
          </w:p>
        </w:tc>
        <w:tc>
          <w:tcPr>
            <w:tcW w:w="1219" w:type="dxa"/>
            <w:shd w:val="clear" w:color="auto" w:fill="55BBAD"/>
          </w:tcPr>
          <w:p w14:paraId="7E8301CA"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Timescale</w:t>
            </w:r>
          </w:p>
        </w:tc>
        <w:tc>
          <w:tcPr>
            <w:tcW w:w="1712" w:type="dxa"/>
            <w:shd w:val="clear" w:color="auto" w:fill="55BBAD"/>
          </w:tcPr>
          <w:p w14:paraId="02E8975A"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 xml:space="preserve">Responsibility </w:t>
            </w:r>
          </w:p>
        </w:tc>
        <w:tc>
          <w:tcPr>
            <w:tcW w:w="2474" w:type="dxa"/>
            <w:shd w:val="clear" w:color="auto" w:fill="55BBAD"/>
          </w:tcPr>
          <w:p w14:paraId="3002F9A4"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Resources</w:t>
            </w:r>
          </w:p>
        </w:tc>
      </w:tr>
      <w:tr w:rsidR="007B197E" w:rsidRPr="007C701F" w14:paraId="7CBF5AF4" w14:textId="77777777" w:rsidTr="00607A4E">
        <w:trPr>
          <w:trHeight w:val="455"/>
        </w:trPr>
        <w:tc>
          <w:tcPr>
            <w:tcW w:w="1724" w:type="dxa"/>
          </w:tcPr>
          <w:p w14:paraId="2CEF1B03" w14:textId="77777777" w:rsidR="007B197E" w:rsidRPr="007C701F" w:rsidRDefault="007B197E" w:rsidP="003D4062">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1.1 </w:t>
            </w:r>
          </w:p>
        </w:tc>
        <w:tc>
          <w:tcPr>
            <w:tcW w:w="2510" w:type="dxa"/>
          </w:tcPr>
          <w:p w14:paraId="6BEBFC75" w14:textId="77777777" w:rsidR="007B197E" w:rsidRPr="00AC5CF7" w:rsidRDefault="007B197E" w:rsidP="00AC5CF7">
            <w:pPr>
              <w:spacing w:before="40" w:after="40"/>
              <w:rPr>
                <w:color w:val="00213E"/>
                <w:szCs w:val="20"/>
                <w:lang w:eastAsia="en-GB"/>
              </w:rPr>
            </w:pPr>
          </w:p>
        </w:tc>
        <w:tc>
          <w:tcPr>
            <w:tcW w:w="1219" w:type="dxa"/>
          </w:tcPr>
          <w:p w14:paraId="57410173" w14:textId="77777777" w:rsidR="007B197E" w:rsidRPr="007C701F" w:rsidRDefault="007B197E" w:rsidP="003D4062">
            <w:pPr>
              <w:spacing w:before="40" w:after="40"/>
              <w:rPr>
                <w:rFonts w:eastAsia="Times New Roman" w:cs="Arial"/>
                <w:b/>
                <w:color w:val="00213E"/>
                <w:szCs w:val="20"/>
                <w:lang w:eastAsia="en-GB"/>
              </w:rPr>
            </w:pPr>
          </w:p>
        </w:tc>
        <w:tc>
          <w:tcPr>
            <w:tcW w:w="1712" w:type="dxa"/>
          </w:tcPr>
          <w:p w14:paraId="73E176CF" w14:textId="77777777" w:rsidR="007B197E" w:rsidRPr="007C701F" w:rsidRDefault="007B197E" w:rsidP="003D4062">
            <w:pPr>
              <w:spacing w:before="40" w:after="40"/>
              <w:rPr>
                <w:rFonts w:eastAsia="Times New Roman" w:cs="Arial"/>
                <w:b/>
                <w:color w:val="00213E"/>
                <w:szCs w:val="20"/>
                <w:lang w:eastAsia="en-GB"/>
              </w:rPr>
            </w:pPr>
          </w:p>
        </w:tc>
        <w:tc>
          <w:tcPr>
            <w:tcW w:w="2474" w:type="dxa"/>
          </w:tcPr>
          <w:p w14:paraId="2B97E1D4" w14:textId="77777777" w:rsidR="007B197E" w:rsidRPr="007C701F" w:rsidRDefault="007B197E" w:rsidP="003D4062">
            <w:pPr>
              <w:spacing w:before="40" w:after="40"/>
              <w:rPr>
                <w:rFonts w:eastAsia="Times New Roman" w:cs="Arial"/>
                <w:b/>
                <w:color w:val="00213E"/>
                <w:szCs w:val="20"/>
                <w:lang w:eastAsia="en-GB"/>
              </w:rPr>
            </w:pPr>
          </w:p>
        </w:tc>
      </w:tr>
      <w:tr w:rsidR="007B197E" w:rsidRPr="007C701F" w14:paraId="5A349D84" w14:textId="77777777" w:rsidTr="00607A4E">
        <w:trPr>
          <w:trHeight w:val="426"/>
        </w:trPr>
        <w:tc>
          <w:tcPr>
            <w:tcW w:w="1724" w:type="dxa"/>
          </w:tcPr>
          <w:p w14:paraId="541133C8" w14:textId="77777777" w:rsidR="007B197E" w:rsidRPr="007C701F" w:rsidRDefault="007B197E" w:rsidP="003D4062">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1.2 </w:t>
            </w:r>
          </w:p>
        </w:tc>
        <w:tc>
          <w:tcPr>
            <w:tcW w:w="2510" w:type="dxa"/>
          </w:tcPr>
          <w:p w14:paraId="32FC6449" w14:textId="77777777" w:rsidR="007B197E" w:rsidRPr="00AC5CF7" w:rsidRDefault="007B197E" w:rsidP="00AC5CF7">
            <w:pPr>
              <w:spacing w:before="40" w:after="40"/>
              <w:rPr>
                <w:color w:val="00213E"/>
                <w:szCs w:val="20"/>
                <w:lang w:eastAsia="en-GB"/>
              </w:rPr>
            </w:pPr>
          </w:p>
        </w:tc>
        <w:tc>
          <w:tcPr>
            <w:tcW w:w="1219" w:type="dxa"/>
          </w:tcPr>
          <w:p w14:paraId="17A01C30" w14:textId="77777777" w:rsidR="007B197E" w:rsidRPr="007C701F" w:rsidRDefault="007B197E" w:rsidP="003D4062">
            <w:pPr>
              <w:spacing w:before="40" w:after="40"/>
              <w:rPr>
                <w:rFonts w:eastAsia="Times New Roman" w:cs="Arial"/>
                <w:b/>
                <w:color w:val="00213E"/>
                <w:szCs w:val="20"/>
                <w:lang w:eastAsia="en-GB"/>
              </w:rPr>
            </w:pPr>
          </w:p>
        </w:tc>
        <w:tc>
          <w:tcPr>
            <w:tcW w:w="1712" w:type="dxa"/>
          </w:tcPr>
          <w:p w14:paraId="746624D7" w14:textId="77777777" w:rsidR="007B197E" w:rsidRPr="007C701F" w:rsidRDefault="007B197E" w:rsidP="003D4062">
            <w:pPr>
              <w:spacing w:before="40" w:after="40"/>
              <w:rPr>
                <w:rFonts w:eastAsia="Times New Roman" w:cs="Arial"/>
                <w:b/>
                <w:color w:val="00213E"/>
                <w:szCs w:val="20"/>
                <w:lang w:eastAsia="en-GB"/>
              </w:rPr>
            </w:pPr>
          </w:p>
        </w:tc>
        <w:tc>
          <w:tcPr>
            <w:tcW w:w="2474" w:type="dxa"/>
          </w:tcPr>
          <w:p w14:paraId="0DA05048" w14:textId="77777777" w:rsidR="007B197E" w:rsidRPr="007C701F" w:rsidRDefault="007B197E" w:rsidP="003D4062">
            <w:pPr>
              <w:spacing w:before="40" w:after="40"/>
              <w:rPr>
                <w:color w:val="00213E"/>
                <w:szCs w:val="20"/>
                <w:lang w:eastAsia="en-GB"/>
              </w:rPr>
            </w:pPr>
          </w:p>
        </w:tc>
      </w:tr>
      <w:tr w:rsidR="007B197E" w:rsidRPr="007C701F" w14:paraId="48619DD0" w14:textId="77777777" w:rsidTr="00607A4E">
        <w:trPr>
          <w:trHeight w:val="455"/>
        </w:trPr>
        <w:tc>
          <w:tcPr>
            <w:tcW w:w="1724" w:type="dxa"/>
          </w:tcPr>
          <w:p w14:paraId="2F8BB61C" w14:textId="77777777" w:rsidR="007B197E" w:rsidRPr="007C701F" w:rsidRDefault="007B197E" w:rsidP="003D4062">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1.3 </w:t>
            </w:r>
          </w:p>
        </w:tc>
        <w:tc>
          <w:tcPr>
            <w:tcW w:w="2510" w:type="dxa"/>
          </w:tcPr>
          <w:p w14:paraId="1DD60BE4" w14:textId="77777777" w:rsidR="007B197E" w:rsidRPr="00AC5CF7" w:rsidRDefault="007B197E" w:rsidP="00AC5CF7">
            <w:pPr>
              <w:spacing w:before="40" w:after="40"/>
              <w:rPr>
                <w:color w:val="00213E"/>
                <w:szCs w:val="20"/>
                <w:lang w:eastAsia="en-GB"/>
              </w:rPr>
            </w:pPr>
          </w:p>
        </w:tc>
        <w:tc>
          <w:tcPr>
            <w:tcW w:w="1219" w:type="dxa"/>
          </w:tcPr>
          <w:p w14:paraId="3792FAC0" w14:textId="77777777" w:rsidR="007B197E" w:rsidRPr="007C701F" w:rsidRDefault="007B197E" w:rsidP="003D4062">
            <w:pPr>
              <w:spacing w:before="40" w:after="40"/>
              <w:rPr>
                <w:rFonts w:eastAsia="Times New Roman" w:cs="Arial"/>
                <w:b/>
                <w:color w:val="00213E"/>
                <w:szCs w:val="20"/>
                <w:lang w:eastAsia="en-GB"/>
              </w:rPr>
            </w:pPr>
          </w:p>
        </w:tc>
        <w:tc>
          <w:tcPr>
            <w:tcW w:w="1712" w:type="dxa"/>
          </w:tcPr>
          <w:p w14:paraId="1CAA782F" w14:textId="77777777" w:rsidR="007B197E" w:rsidRPr="007C701F" w:rsidRDefault="007B197E" w:rsidP="003D4062">
            <w:pPr>
              <w:spacing w:before="40" w:after="40"/>
              <w:rPr>
                <w:rFonts w:eastAsia="Times New Roman" w:cs="Arial"/>
                <w:b/>
                <w:color w:val="00213E"/>
                <w:szCs w:val="20"/>
                <w:lang w:eastAsia="en-GB"/>
              </w:rPr>
            </w:pPr>
          </w:p>
        </w:tc>
        <w:tc>
          <w:tcPr>
            <w:tcW w:w="2474" w:type="dxa"/>
          </w:tcPr>
          <w:p w14:paraId="52D17425" w14:textId="7337CC83" w:rsidR="007B197E" w:rsidRPr="007C701F" w:rsidRDefault="007B197E" w:rsidP="003D4062">
            <w:pPr>
              <w:spacing w:before="40" w:after="40"/>
              <w:rPr>
                <w:color w:val="00213E"/>
                <w:szCs w:val="20"/>
                <w:lang w:eastAsia="en-GB"/>
              </w:rPr>
            </w:pPr>
          </w:p>
        </w:tc>
      </w:tr>
    </w:tbl>
    <w:p w14:paraId="6EDD7E27" w14:textId="77777777" w:rsidR="007B197E" w:rsidRPr="007C701F" w:rsidRDefault="007B197E" w:rsidP="00BB2C7B">
      <w:pPr>
        <w:spacing w:after="240"/>
        <w:rPr>
          <w:rFonts w:cs="Arial"/>
          <w:color w:val="auto"/>
          <w:szCs w:val="20"/>
        </w:rPr>
      </w:pPr>
    </w:p>
    <w:tbl>
      <w:tblPr>
        <w:tblStyle w:val="TableGrid"/>
        <w:tblW w:w="9639" w:type="dxa"/>
        <w:tblInd w:w="-5" w:type="dxa"/>
        <w:tblLayout w:type="fixed"/>
        <w:tblLook w:val="0620" w:firstRow="1" w:lastRow="0" w:firstColumn="0" w:lastColumn="0" w:noHBand="1" w:noVBand="1"/>
      </w:tblPr>
      <w:tblGrid>
        <w:gridCol w:w="1724"/>
        <w:gridCol w:w="2510"/>
        <w:gridCol w:w="1219"/>
        <w:gridCol w:w="1712"/>
        <w:gridCol w:w="2474"/>
      </w:tblGrid>
      <w:tr w:rsidR="007B197E" w:rsidRPr="007C701F" w14:paraId="4E5C5201" w14:textId="77777777" w:rsidTr="00607A4E">
        <w:trPr>
          <w:cnfStyle w:val="100000000000" w:firstRow="1" w:lastRow="0" w:firstColumn="0" w:lastColumn="0" w:oddVBand="0" w:evenVBand="0" w:oddHBand="0" w:evenHBand="0" w:firstRowFirstColumn="0" w:firstRowLastColumn="0" w:lastRowFirstColumn="0" w:lastRowLastColumn="0"/>
          <w:trHeight w:val="426"/>
        </w:trPr>
        <w:tc>
          <w:tcPr>
            <w:tcW w:w="9639" w:type="dxa"/>
            <w:gridSpan w:val="5"/>
            <w:shd w:val="clear" w:color="auto" w:fill="00616F"/>
          </w:tcPr>
          <w:p w14:paraId="423D8D23" w14:textId="307C671C" w:rsidR="007B197E" w:rsidRPr="007C701F" w:rsidRDefault="007B197E" w:rsidP="003D4062">
            <w:pPr>
              <w:spacing w:before="40" w:after="40"/>
              <w:rPr>
                <w:rFonts w:eastAsia="Times New Roman" w:cs="Arial"/>
                <w:b w:val="0"/>
                <w:bCs/>
                <w:color w:val="auto"/>
                <w:szCs w:val="20"/>
                <w:lang w:eastAsia="en-GB"/>
              </w:rPr>
            </w:pPr>
            <w:r w:rsidRPr="007C701F">
              <w:rPr>
                <w:rFonts w:eastAsia="Times New Roman" w:cs="Arial"/>
                <w:b w:val="0"/>
                <w:bCs/>
                <w:color w:val="FFFFFF" w:themeColor="background1"/>
                <w:szCs w:val="20"/>
                <w:lang w:eastAsia="en-GB"/>
              </w:rPr>
              <w:t>Strategic</w:t>
            </w:r>
            <w:r w:rsidRPr="007C701F">
              <w:rPr>
                <w:rFonts w:eastAsia="Times New Roman" w:cs="Arial"/>
                <w:color w:val="FFFFFF" w:themeColor="background1"/>
                <w:szCs w:val="20"/>
                <w:lang w:eastAsia="en-GB"/>
              </w:rPr>
              <w:t xml:space="preserve"> </w:t>
            </w:r>
            <w:r w:rsidRPr="007C701F">
              <w:rPr>
                <w:rFonts w:eastAsia="Times New Roman" w:cs="Arial"/>
                <w:b w:val="0"/>
                <w:bCs/>
                <w:color w:val="FFFFFF" w:themeColor="background1"/>
                <w:szCs w:val="20"/>
                <w:lang w:eastAsia="en-GB"/>
              </w:rPr>
              <w:t>Objective 4:</w:t>
            </w:r>
            <w:r w:rsidRPr="007C701F">
              <w:rPr>
                <w:rStyle w:val="Strong"/>
                <w:rFonts w:asciiTheme="majorHAnsi" w:hAnsiTheme="majorHAnsi" w:cstheme="majorHAnsi"/>
                <w:b/>
                <w:bCs w:val="0"/>
                <w:color w:val="FFFFFF" w:themeColor="background1"/>
                <w:szCs w:val="20"/>
              </w:rPr>
              <w:t xml:space="preserve"> &lt;</w:t>
            </w:r>
            <w:r w:rsidRPr="007C701F">
              <w:rPr>
                <w:rStyle w:val="Strong"/>
                <w:rFonts w:asciiTheme="majorHAnsi" w:hAnsiTheme="majorHAnsi" w:cstheme="majorHAnsi"/>
                <w:b/>
                <w:color w:val="FFFFFF" w:themeColor="background1"/>
                <w:szCs w:val="20"/>
              </w:rPr>
              <w:t>&lt;</w:t>
            </w:r>
            <w:r w:rsidRPr="007C701F">
              <w:rPr>
                <w:rStyle w:val="Strong"/>
                <w:rFonts w:asciiTheme="majorHAnsi" w:hAnsiTheme="majorHAnsi" w:cstheme="majorHAnsi"/>
                <w:b/>
                <w:bCs w:val="0"/>
                <w:color w:val="FFFFFF" w:themeColor="background1"/>
                <w:szCs w:val="20"/>
              </w:rPr>
              <w:t>Copy strategic objective 4 from Section 5 of template&gt;</w:t>
            </w:r>
            <w:r w:rsidRPr="007C701F">
              <w:rPr>
                <w:rStyle w:val="Strong"/>
                <w:rFonts w:asciiTheme="majorHAnsi" w:hAnsiTheme="majorHAnsi" w:cstheme="majorHAnsi"/>
                <w:b/>
                <w:color w:val="FFFFFF" w:themeColor="background1"/>
                <w:szCs w:val="20"/>
              </w:rPr>
              <w:t>&gt;</w:t>
            </w:r>
            <w:r w:rsidRPr="007C701F">
              <w:rPr>
                <w:rStyle w:val="Strong"/>
                <w:rFonts w:asciiTheme="majorHAnsi" w:hAnsiTheme="majorHAnsi" w:cstheme="majorHAnsi"/>
                <w:b/>
                <w:bCs w:val="0"/>
                <w:color w:val="FFFFFF" w:themeColor="background1"/>
                <w:szCs w:val="20"/>
              </w:rPr>
              <w:t xml:space="preserve"> </w:t>
            </w:r>
          </w:p>
        </w:tc>
      </w:tr>
      <w:tr w:rsidR="007B197E" w:rsidRPr="007C701F" w14:paraId="63A14EFA" w14:textId="77777777" w:rsidTr="00607A4E">
        <w:trPr>
          <w:trHeight w:val="426"/>
        </w:trPr>
        <w:tc>
          <w:tcPr>
            <w:tcW w:w="1724" w:type="dxa"/>
            <w:shd w:val="clear" w:color="auto" w:fill="55BBAD"/>
          </w:tcPr>
          <w:p w14:paraId="46C2C57B"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Baseline</w:t>
            </w:r>
          </w:p>
        </w:tc>
        <w:tc>
          <w:tcPr>
            <w:tcW w:w="2510" w:type="dxa"/>
            <w:shd w:val="clear" w:color="auto" w:fill="55BBAD"/>
          </w:tcPr>
          <w:p w14:paraId="391EE6B6"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What is current position/performance?</w:t>
            </w:r>
          </w:p>
        </w:tc>
        <w:tc>
          <w:tcPr>
            <w:tcW w:w="1219" w:type="dxa"/>
            <w:shd w:val="clear" w:color="auto" w:fill="55BBAD"/>
          </w:tcPr>
          <w:p w14:paraId="7185A496"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Target</w:t>
            </w:r>
          </w:p>
        </w:tc>
        <w:tc>
          <w:tcPr>
            <w:tcW w:w="4186" w:type="dxa"/>
            <w:gridSpan w:val="2"/>
            <w:shd w:val="clear" w:color="auto" w:fill="55BBAD"/>
          </w:tcPr>
          <w:p w14:paraId="2F0811D8"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What is final delivery target, and objective end date?</w:t>
            </w:r>
          </w:p>
        </w:tc>
      </w:tr>
      <w:tr w:rsidR="007B197E" w:rsidRPr="007C701F" w14:paraId="355642B7" w14:textId="77777777" w:rsidTr="00607A4E">
        <w:trPr>
          <w:trHeight w:val="395"/>
        </w:trPr>
        <w:tc>
          <w:tcPr>
            <w:tcW w:w="1724" w:type="dxa"/>
            <w:shd w:val="clear" w:color="auto" w:fill="55BBAD"/>
          </w:tcPr>
          <w:p w14:paraId="3E5FBFE9"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Action</w:t>
            </w:r>
          </w:p>
        </w:tc>
        <w:tc>
          <w:tcPr>
            <w:tcW w:w="2510" w:type="dxa"/>
            <w:shd w:val="clear" w:color="auto" w:fill="55BBAD"/>
          </w:tcPr>
          <w:p w14:paraId="7A52277B"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Milestones</w:t>
            </w:r>
          </w:p>
        </w:tc>
        <w:tc>
          <w:tcPr>
            <w:tcW w:w="1219" w:type="dxa"/>
            <w:shd w:val="clear" w:color="auto" w:fill="55BBAD"/>
          </w:tcPr>
          <w:p w14:paraId="3CC191B8"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Timescale</w:t>
            </w:r>
          </w:p>
        </w:tc>
        <w:tc>
          <w:tcPr>
            <w:tcW w:w="1712" w:type="dxa"/>
            <w:shd w:val="clear" w:color="auto" w:fill="55BBAD"/>
          </w:tcPr>
          <w:p w14:paraId="69001962"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 xml:space="preserve">Responsibility </w:t>
            </w:r>
          </w:p>
        </w:tc>
        <w:tc>
          <w:tcPr>
            <w:tcW w:w="2474" w:type="dxa"/>
            <w:shd w:val="clear" w:color="auto" w:fill="55BBAD"/>
          </w:tcPr>
          <w:p w14:paraId="43DAA0C3"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Resources</w:t>
            </w:r>
          </w:p>
        </w:tc>
      </w:tr>
      <w:tr w:rsidR="007B197E" w:rsidRPr="007C701F" w14:paraId="4A29FC4B" w14:textId="77777777" w:rsidTr="00607A4E">
        <w:trPr>
          <w:trHeight w:val="455"/>
        </w:trPr>
        <w:tc>
          <w:tcPr>
            <w:tcW w:w="1724" w:type="dxa"/>
          </w:tcPr>
          <w:p w14:paraId="494A3335" w14:textId="77777777" w:rsidR="007B197E" w:rsidRPr="007C701F" w:rsidRDefault="007B197E" w:rsidP="003D4062">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1.1 </w:t>
            </w:r>
          </w:p>
        </w:tc>
        <w:tc>
          <w:tcPr>
            <w:tcW w:w="2510" w:type="dxa"/>
          </w:tcPr>
          <w:p w14:paraId="3E9B5218" w14:textId="77777777" w:rsidR="007B197E" w:rsidRPr="00AC5CF7" w:rsidRDefault="007B197E" w:rsidP="00AC5CF7">
            <w:pPr>
              <w:spacing w:before="40" w:after="40"/>
              <w:rPr>
                <w:color w:val="00213E"/>
                <w:szCs w:val="20"/>
                <w:lang w:eastAsia="en-GB"/>
              </w:rPr>
            </w:pPr>
          </w:p>
        </w:tc>
        <w:tc>
          <w:tcPr>
            <w:tcW w:w="1219" w:type="dxa"/>
          </w:tcPr>
          <w:p w14:paraId="67A93463" w14:textId="77777777" w:rsidR="007B197E" w:rsidRPr="007C701F" w:rsidRDefault="007B197E" w:rsidP="003D4062">
            <w:pPr>
              <w:spacing w:before="40" w:after="40"/>
              <w:rPr>
                <w:rFonts w:eastAsia="Times New Roman" w:cs="Arial"/>
                <w:b/>
                <w:color w:val="00213E"/>
                <w:szCs w:val="20"/>
                <w:lang w:eastAsia="en-GB"/>
              </w:rPr>
            </w:pPr>
          </w:p>
        </w:tc>
        <w:tc>
          <w:tcPr>
            <w:tcW w:w="1712" w:type="dxa"/>
          </w:tcPr>
          <w:p w14:paraId="614BB9B7" w14:textId="77777777" w:rsidR="007B197E" w:rsidRPr="007C701F" w:rsidRDefault="007B197E" w:rsidP="003D4062">
            <w:pPr>
              <w:spacing w:before="40" w:after="40"/>
              <w:rPr>
                <w:rFonts w:eastAsia="Times New Roman" w:cs="Arial"/>
                <w:b/>
                <w:color w:val="00213E"/>
                <w:szCs w:val="20"/>
                <w:lang w:eastAsia="en-GB"/>
              </w:rPr>
            </w:pPr>
          </w:p>
        </w:tc>
        <w:tc>
          <w:tcPr>
            <w:tcW w:w="2474" w:type="dxa"/>
          </w:tcPr>
          <w:p w14:paraId="31209612" w14:textId="77777777" w:rsidR="007B197E" w:rsidRPr="007C701F" w:rsidRDefault="007B197E" w:rsidP="003D4062">
            <w:pPr>
              <w:spacing w:before="40" w:after="40"/>
              <w:rPr>
                <w:rFonts w:eastAsia="Times New Roman" w:cs="Arial"/>
                <w:b/>
                <w:color w:val="00213E"/>
                <w:szCs w:val="20"/>
                <w:lang w:eastAsia="en-GB"/>
              </w:rPr>
            </w:pPr>
          </w:p>
        </w:tc>
      </w:tr>
      <w:tr w:rsidR="007B197E" w:rsidRPr="007C701F" w14:paraId="5F84BEAE" w14:textId="77777777" w:rsidTr="00607A4E">
        <w:trPr>
          <w:trHeight w:val="426"/>
        </w:trPr>
        <w:tc>
          <w:tcPr>
            <w:tcW w:w="1724" w:type="dxa"/>
          </w:tcPr>
          <w:p w14:paraId="47C09539" w14:textId="77777777" w:rsidR="007B197E" w:rsidRPr="007C701F" w:rsidRDefault="007B197E" w:rsidP="003D4062">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1.2 </w:t>
            </w:r>
          </w:p>
        </w:tc>
        <w:tc>
          <w:tcPr>
            <w:tcW w:w="2510" w:type="dxa"/>
          </w:tcPr>
          <w:p w14:paraId="42298C97" w14:textId="77777777" w:rsidR="007B197E" w:rsidRPr="00AC5CF7" w:rsidRDefault="007B197E" w:rsidP="00AC5CF7">
            <w:pPr>
              <w:spacing w:before="40" w:after="40"/>
              <w:rPr>
                <w:color w:val="00213E"/>
                <w:szCs w:val="20"/>
                <w:lang w:eastAsia="en-GB"/>
              </w:rPr>
            </w:pPr>
          </w:p>
        </w:tc>
        <w:tc>
          <w:tcPr>
            <w:tcW w:w="1219" w:type="dxa"/>
          </w:tcPr>
          <w:p w14:paraId="4F035160" w14:textId="77777777" w:rsidR="007B197E" w:rsidRPr="007C701F" w:rsidRDefault="007B197E" w:rsidP="003D4062">
            <w:pPr>
              <w:spacing w:before="40" w:after="40"/>
              <w:rPr>
                <w:rFonts w:eastAsia="Times New Roman" w:cs="Arial"/>
                <w:b/>
                <w:color w:val="00213E"/>
                <w:szCs w:val="20"/>
                <w:lang w:eastAsia="en-GB"/>
              </w:rPr>
            </w:pPr>
          </w:p>
        </w:tc>
        <w:tc>
          <w:tcPr>
            <w:tcW w:w="1712" w:type="dxa"/>
          </w:tcPr>
          <w:p w14:paraId="4D55A584" w14:textId="77777777" w:rsidR="007B197E" w:rsidRPr="007C701F" w:rsidRDefault="007B197E" w:rsidP="003D4062">
            <w:pPr>
              <w:spacing w:before="40" w:after="40"/>
              <w:rPr>
                <w:rFonts w:eastAsia="Times New Roman" w:cs="Arial"/>
                <w:b/>
                <w:color w:val="00213E"/>
                <w:szCs w:val="20"/>
                <w:lang w:eastAsia="en-GB"/>
              </w:rPr>
            </w:pPr>
          </w:p>
        </w:tc>
        <w:tc>
          <w:tcPr>
            <w:tcW w:w="2474" w:type="dxa"/>
          </w:tcPr>
          <w:p w14:paraId="69BBAA64" w14:textId="77777777" w:rsidR="007B197E" w:rsidRPr="007C701F" w:rsidRDefault="007B197E" w:rsidP="003D4062">
            <w:pPr>
              <w:spacing w:before="40" w:after="40"/>
              <w:rPr>
                <w:color w:val="00213E"/>
                <w:szCs w:val="20"/>
                <w:lang w:eastAsia="en-GB"/>
              </w:rPr>
            </w:pPr>
          </w:p>
        </w:tc>
      </w:tr>
      <w:tr w:rsidR="007B197E" w:rsidRPr="007C701F" w14:paraId="64F5AFAC" w14:textId="77777777" w:rsidTr="00607A4E">
        <w:trPr>
          <w:trHeight w:val="455"/>
        </w:trPr>
        <w:tc>
          <w:tcPr>
            <w:tcW w:w="1724" w:type="dxa"/>
          </w:tcPr>
          <w:p w14:paraId="0293F8D3" w14:textId="77777777" w:rsidR="007B197E" w:rsidRPr="007C701F" w:rsidRDefault="007B197E" w:rsidP="003D4062">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1.3 </w:t>
            </w:r>
          </w:p>
        </w:tc>
        <w:tc>
          <w:tcPr>
            <w:tcW w:w="2510" w:type="dxa"/>
          </w:tcPr>
          <w:p w14:paraId="01BD6171" w14:textId="77777777" w:rsidR="007B197E" w:rsidRPr="00AC5CF7" w:rsidRDefault="007B197E" w:rsidP="00AC5CF7">
            <w:pPr>
              <w:spacing w:before="40" w:after="40"/>
              <w:rPr>
                <w:color w:val="00213E"/>
                <w:szCs w:val="20"/>
                <w:lang w:eastAsia="en-GB"/>
              </w:rPr>
            </w:pPr>
          </w:p>
        </w:tc>
        <w:tc>
          <w:tcPr>
            <w:tcW w:w="1219" w:type="dxa"/>
          </w:tcPr>
          <w:p w14:paraId="594FD4AA" w14:textId="065B9AA2" w:rsidR="007B197E" w:rsidRPr="007C701F" w:rsidRDefault="007B197E" w:rsidP="003D4062">
            <w:pPr>
              <w:spacing w:before="40" w:after="40"/>
              <w:rPr>
                <w:rFonts w:eastAsia="Times New Roman" w:cs="Arial"/>
                <w:b/>
                <w:color w:val="00213E"/>
                <w:szCs w:val="20"/>
                <w:lang w:eastAsia="en-GB"/>
              </w:rPr>
            </w:pPr>
          </w:p>
        </w:tc>
        <w:tc>
          <w:tcPr>
            <w:tcW w:w="1712" w:type="dxa"/>
          </w:tcPr>
          <w:p w14:paraId="669E5977" w14:textId="77777777" w:rsidR="007B197E" w:rsidRPr="007C701F" w:rsidRDefault="007B197E" w:rsidP="003D4062">
            <w:pPr>
              <w:spacing w:before="40" w:after="40"/>
              <w:rPr>
                <w:rFonts w:eastAsia="Times New Roman" w:cs="Arial"/>
                <w:b/>
                <w:color w:val="00213E"/>
                <w:szCs w:val="20"/>
                <w:lang w:eastAsia="en-GB"/>
              </w:rPr>
            </w:pPr>
          </w:p>
        </w:tc>
        <w:tc>
          <w:tcPr>
            <w:tcW w:w="2474" w:type="dxa"/>
          </w:tcPr>
          <w:p w14:paraId="63DB0903" w14:textId="77777777" w:rsidR="007B197E" w:rsidRPr="007C701F" w:rsidRDefault="007B197E" w:rsidP="003D4062">
            <w:pPr>
              <w:spacing w:before="40" w:after="40"/>
              <w:rPr>
                <w:color w:val="00213E"/>
                <w:szCs w:val="20"/>
                <w:lang w:eastAsia="en-GB"/>
              </w:rPr>
            </w:pPr>
          </w:p>
        </w:tc>
      </w:tr>
    </w:tbl>
    <w:p w14:paraId="3522E37C" w14:textId="77777777" w:rsidR="007B197E" w:rsidRPr="007C701F" w:rsidRDefault="007B197E" w:rsidP="00BB2C7B">
      <w:pPr>
        <w:spacing w:after="240"/>
        <w:rPr>
          <w:rFonts w:cs="Arial"/>
          <w:color w:val="auto"/>
          <w:szCs w:val="20"/>
        </w:rPr>
      </w:pPr>
    </w:p>
    <w:tbl>
      <w:tblPr>
        <w:tblStyle w:val="TableGrid"/>
        <w:tblW w:w="9639" w:type="dxa"/>
        <w:tblInd w:w="-5" w:type="dxa"/>
        <w:tblLayout w:type="fixed"/>
        <w:tblLook w:val="0620" w:firstRow="1" w:lastRow="0" w:firstColumn="0" w:lastColumn="0" w:noHBand="1" w:noVBand="1"/>
      </w:tblPr>
      <w:tblGrid>
        <w:gridCol w:w="1724"/>
        <w:gridCol w:w="2510"/>
        <w:gridCol w:w="1219"/>
        <w:gridCol w:w="1712"/>
        <w:gridCol w:w="2474"/>
      </w:tblGrid>
      <w:tr w:rsidR="007B197E" w:rsidRPr="007C701F" w14:paraId="69B9129A" w14:textId="77777777" w:rsidTr="00607A4E">
        <w:trPr>
          <w:cnfStyle w:val="100000000000" w:firstRow="1" w:lastRow="0" w:firstColumn="0" w:lastColumn="0" w:oddVBand="0" w:evenVBand="0" w:oddHBand="0" w:evenHBand="0" w:firstRowFirstColumn="0" w:firstRowLastColumn="0" w:lastRowFirstColumn="0" w:lastRowLastColumn="0"/>
          <w:trHeight w:val="426"/>
        </w:trPr>
        <w:tc>
          <w:tcPr>
            <w:tcW w:w="9639" w:type="dxa"/>
            <w:gridSpan w:val="5"/>
            <w:shd w:val="clear" w:color="auto" w:fill="00616F"/>
          </w:tcPr>
          <w:p w14:paraId="547A0FB2" w14:textId="4A619837" w:rsidR="007B197E" w:rsidRPr="007C701F" w:rsidRDefault="007B197E" w:rsidP="003D4062">
            <w:pPr>
              <w:spacing w:before="40" w:after="40"/>
              <w:rPr>
                <w:rFonts w:eastAsia="Times New Roman" w:cs="Arial"/>
                <w:b w:val="0"/>
                <w:bCs/>
                <w:color w:val="auto"/>
                <w:szCs w:val="20"/>
                <w:lang w:eastAsia="en-GB"/>
              </w:rPr>
            </w:pPr>
            <w:r w:rsidRPr="007C701F">
              <w:rPr>
                <w:rFonts w:eastAsia="Times New Roman" w:cs="Arial"/>
                <w:b w:val="0"/>
                <w:bCs/>
                <w:color w:val="FFFFFF" w:themeColor="background1"/>
                <w:szCs w:val="20"/>
                <w:lang w:eastAsia="en-GB"/>
              </w:rPr>
              <w:t>Strategic</w:t>
            </w:r>
            <w:r w:rsidRPr="007C701F">
              <w:rPr>
                <w:rFonts w:eastAsia="Times New Roman" w:cs="Arial"/>
                <w:color w:val="FFFFFF" w:themeColor="background1"/>
                <w:szCs w:val="20"/>
                <w:lang w:eastAsia="en-GB"/>
              </w:rPr>
              <w:t xml:space="preserve"> </w:t>
            </w:r>
            <w:r w:rsidRPr="007C701F">
              <w:rPr>
                <w:rFonts w:eastAsia="Times New Roman" w:cs="Arial"/>
                <w:b w:val="0"/>
                <w:bCs/>
                <w:color w:val="FFFFFF" w:themeColor="background1"/>
                <w:szCs w:val="20"/>
                <w:lang w:eastAsia="en-GB"/>
              </w:rPr>
              <w:t>Objective 5:</w:t>
            </w:r>
            <w:r w:rsidRPr="007C701F">
              <w:rPr>
                <w:rStyle w:val="Strong"/>
                <w:rFonts w:asciiTheme="majorHAnsi" w:hAnsiTheme="majorHAnsi" w:cstheme="majorHAnsi"/>
                <w:b/>
                <w:bCs w:val="0"/>
                <w:color w:val="FFFFFF" w:themeColor="background1"/>
                <w:szCs w:val="20"/>
              </w:rPr>
              <w:t xml:space="preserve"> &lt;</w:t>
            </w:r>
            <w:r w:rsidRPr="007C701F">
              <w:rPr>
                <w:rStyle w:val="Strong"/>
                <w:rFonts w:asciiTheme="majorHAnsi" w:hAnsiTheme="majorHAnsi" w:cstheme="majorHAnsi"/>
                <w:b/>
                <w:color w:val="FFFFFF" w:themeColor="background1"/>
                <w:szCs w:val="20"/>
              </w:rPr>
              <w:t>&lt;</w:t>
            </w:r>
            <w:r w:rsidRPr="007C701F">
              <w:rPr>
                <w:rStyle w:val="Strong"/>
                <w:rFonts w:asciiTheme="majorHAnsi" w:hAnsiTheme="majorHAnsi" w:cstheme="majorHAnsi"/>
                <w:b/>
                <w:bCs w:val="0"/>
                <w:color w:val="FFFFFF" w:themeColor="background1"/>
                <w:szCs w:val="20"/>
              </w:rPr>
              <w:t>Copy strategic objective 5 from Section 5 of template&gt;</w:t>
            </w:r>
            <w:r w:rsidRPr="007C701F">
              <w:rPr>
                <w:rStyle w:val="Strong"/>
                <w:rFonts w:asciiTheme="majorHAnsi" w:hAnsiTheme="majorHAnsi" w:cstheme="majorHAnsi"/>
                <w:b/>
                <w:color w:val="FFFFFF" w:themeColor="background1"/>
                <w:szCs w:val="20"/>
              </w:rPr>
              <w:t>&gt;</w:t>
            </w:r>
            <w:r w:rsidRPr="007C701F">
              <w:rPr>
                <w:rStyle w:val="Strong"/>
                <w:rFonts w:asciiTheme="majorHAnsi" w:hAnsiTheme="majorHAnsi" w:cstheme="majorHAnsi"/>
                <w:b/>
                <w:bCs w:val="0"/>
                <w:color w:val="FFFFFF" w:themeColor="background1"/>
                <w:szCs w:val="20"/>
              </w:rPr>
              <w:t xml:space="preserve"> </w:t>
            </w:r>
          </w:p>
        </w:tc>
      </w:tr>
      <w:tr w:rsidR="007B197E" w:rsidRPr="007C701F" w14:paraId="29553B3D" w14:textId="77777777" w:rsidTr="00607A4E">
        <w:trPr>
          <w:trHeight w:val="426"/>
        </w:trPr>
        <w:tc>
          <w:tcPr>
            <w:tcW w:w="1724" w:type="dxa"/>
            <w:shd w:val="clear" w:color="auto" w:fill="55BBAD"/>
          </w:tcPr>
          <w:p w14:paraId="7C0B9035"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Baseline</w:t>
            </w:r>
          </w:p>
        </w:tc>
        <w:tc>
          <w:tcPr>
            <w:tcW w:w="2510" w:type="dxa"/>
            <w:shd w:val="clear" w:color="auto" w:fill="55BBAD"/>
          </w:tcPr>
          <w:p w14:paraId="62A84188"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What is current position/performance?</w:t>
            </w:r>
          </w:p>
        </w:tc>
        <w:tc>
          <w:tcPr>
            <w:tcW w:w="1219" w:type="dxa"/>
            <w:shd w:val="clear" w:color="auto" w:fill="55BBAD"/>
          </w:tcPr>
          <w:p w14:paraId="6BE6D70B"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Target</w:t>
            </w:r>
          </w:p>
        </w:tc>
        <w:tc>
          <w:tcPr>
            <w:tcW w:w="4186" w:type="dxa"/>
            <w:gridSpan w:val="2"/>
            <w:shd w:val="clear" w:color="auto" w:fill="55BBAD"/>
          </w:tcPr>
          <w:p w14:paraId="11D4BCA2"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What is final delivery target, and objective end date?</w:t>
            </w:r>
          </w:p>
        </w:tc>
      </w:tr>
      <w:tr w:rsidR="007B197E" w:rsidRPr="007C701F" w14:paraId="4FF00F97" w14:textId="77777777" w:rsidTr="00607A4E">
        <w:trPr>
          <w:trHeight w:val="395"/>
        </w:trPr>
        <w:tc>
          <w:tcPr>
            <w:tcW w:w="1724" w:type="dxa"/>
            <w:shd w:val="clear" w:color="auto" w:fill="55BBAD"/>
          </w:tcPr>
          <w:p w14:paraId="45CE6954"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Action</w:t>
            </w:r>
          </w:p>
        </w:tc>
        <w:tc>
          <w:tcPr>
            <w:tcW w:w="2510" w:type="dxa"/>
            <w:shd w:val="clear" w:color="auto" w:fill="55BBAD"/>
          </w:tcPr>
          <w:p w14:paraId="1AAB9103"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Milestones</w:t>
            </w:r>
          </w:p>
        </w:tc>
        <w:tc>
          <w:tcPr>
            <w:tcW w:w="1219" w:type="dxa"/>
            <w:shd w:val="clear" w:color="auto" w:fill="55BBAD"/>
          </w:tcPr>
          <w:p w14:paraId="42E6DD3B"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Timescale</w:t>
            </w:r>
          </w:p>
        </w:tc>
        <w:tc>
          <w:tcPr>
            <w:tcW w:w="1712" w:type="dxa"/>
            <w:shd w:val="clear" w:color="auto" w:fill="55BBAD"/>
          </w:tcPr>
          <w:p w14:paraId="2DC202AB"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 xml:space="preserve">Responsibility </w:t>
            </w:r>
          </w:p>
        </w:tc>
        <w:tc>
          <w:tcPr>
            <w:tcW w:w="2474" w:type="dxa"/>
            <w:shd w:val="clear" w:color="auto" w:fill="55BBAD"/>
          </w:tcPr>
          <w:p w14:paraId="06ED129F" w14:textId="77777777" w:rsidR="007B197E" w:rsidRPr="007C701F" w:rsidRDefault="007B197E" w:rsidP="003D4062">
            <w:pPr>
              <w:spacing w:before="40" w:after="40"/>
              <w:rPr>
                <w:rFonts w:eastAsia="Times New Roman" w:cs="Arial"/>
                <w:bCs/>
                <w:color w:val="FFFFFF" w:themeColor="background1"/>
                <w:szCs w:val="20"/>
                <w:lang w:eastAsia="en-GB"/>
              </w:rPr>
            </w:pPr>
            <w:r w:rsidRPr="007C701F">
              <w:rPr>
                <w:rFonts w:eastAsia="Times New Roman" w:cs="Arial"/>
                <w:bCs/>
                <w:color w:val="FFFFFF" w:themeColor="background1"/>
                <w:szCs w:val="20"/>
                <w:lang w:eastAsia="en-GB"/>
              </w:rPr>
              <w:t>Resources</w:t>
            </w:r>
          </w:p>
        </w:tc>
      </w:tr>
      <w:tr w:rsidR="007B197E" w:rsidRPr="007C701F" w14:paraId="052EC3CF" w14:textId="77777777" w:rsidTr="00607A4E">
        <w:trPr>
          <w:trHeight w:val="455"/>
        </w:trPr>
        <w:tc>
          <w:tcPr>
            <w:tcW w:w="1724" w:type="dxa"/>
          </w:tcPr>
          <w:p w14:paraId="4792E5AD" w14:textId="77777777" w:rsidR="007B197E" w:rsidRPr="007C701F" w:rsidRDefault="007B197E" w:rsidP="003D4062">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1.1 </w:t>
            </w:r>
          </w:p>
        </w:tc>
        <w:tc>
          <w:tcPr>
            <w:tcW w:w="2510" w:type="dxa"/>
          </w:tcPr>
          <w:p w14:paraId="6982052C" w14:textId="77777777" w:rsidR="007B197E" w:rsidRPr="00AC5CF7" w:rsidRDefault="007B197E" w:rsidP="00AC5CF7">
            <w:pPr>
              <w:spacing w:before="40" w:after="40"/>
              <w:rPr>
                <w:color w:val="00213E"/>
                <w:szCs w:val="20"/>
                <w:lang w:eastAsia="en-GB"/>
              </w:rPr>
            </w:pPr>
          </w:p>
        </w:tc>
        <w:tc>
          <w:tcPr>
            <w:tcW w:w="1219" w:type="dxa"/>
          </w:tcPr>
          <w:p w14:paraId="3C0D5555" w14:textId="77777777" w:rsidR="007B197E" w:rsidRPr="007C701F" w:rsidRDefault="007B197E" w:rsidP="003D4062">
            <w:pPr>
              <w:spacing w:before="40" w:after="40"/>
              <w:rPr>
                <w:rFonts w:eastAsia="Times New Roman" w:cs="Arial"/>
                <w:b/>
                <w:color w:val="00213E"/>
                <w:szCs w:val="20"/>
                <w:lang w:eastAsia="en-GB"/>
              </w:rPr>
            </w:pPr>
          </w:p>
        </w:tc>
        <w:tc>
          <w:tcPr>
            <w:tcW w:w="1712" w:type="dxa"/>
          </w:tcPr>
          <w:p w14:paraId="668F6A61" w14:textId="77777777" w:rsidR="007B197E" w:rsidRPr="007C701F" w:rsidRDefault="007B197E" w:rsidP="003D4062">
            <w:pPr>
              <w:spacing w:before="40" w:after="40"/>
              <w:rPr>
                <w:rFonts w:eastAsia="Times New Roman" w:cs="Arial"/>
                <w:b/>
                <w:color w:val="00213E"/>
                <w:szCs w:val="20"/>
                <w:lang w:eastAsia="en-GB"/>
              </w:rPr>
            </w:pPr>
          </w:p>
        </w:tc>
        <w:tc>
          <w:tcPr>
            <w:tcW w:w="2474" w:type="dxa"/>
          </w:tcPr>
          <w:p w14:paraId="26F0F68A" w14:textId="749EC96B" w:rsidR="007B197E" w:rsidRPr="007C701F" w:rsidRDefault="007B197E" w:rsidP="003D4062">
            <w:pPr>
              <w:spacing w:before="40" w:after="40"/>
              <w:rPr>
                <w:rFonts w:eastAsia="Times New Roman" w:cs="Arial"/>
                <w:b/>
                <w:color w:val="00213E"/>
                <w:szCs w:val="20"/>
                <w:lang w:eastAsia="en-GB"/>
              </w:rPr>
            </w:pPr>
          </w:p>
        </w:tc>
      </w:tr>
      <w:tr w:rsidR="007B197E" w:rsidRPr="007C701F" w14:paraId="74F4D768" w14:textId="77777777" w:rsidTr="00607A4E">
        <w:trPr>
          <w:trHeight w:val="426"/>
        </w:trPr>
        <w:tc>
          <w:tcPr>
            <w:tcW w:w="1724" w:type="dxa"/>
          </w:tcPr>
          <w:p w14:paraId="6E1A8E19" w14:textId="77777777" w:rsidR="007B197E" w:rsidRPr="007C701F" w:rsidRDefault="007B197E" w:rsidP="003D4062">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1.2 </w:t>
            </w:r>
          </w:p>
        </w:tc>
        <w:tc>
          <w:tcPr>
            <w:tcW w:w="2510" w:type="dxa"/>
          </w:tcPr>
          <w:p w14:paraId="0BCA543D" w14:textId="77777777" w:rsidR="007B197E" w:rsidRPr="00AC5CF7" w:rsidRDefault="007B197E" w:rsidP="00AC5CF7">
            <w:pPr>
              <w:spacing w:before="40" w:after="40"/>
              <w:rPr>
                <w:color w:val="00213E"/>
                <w:szCs w:val="20"/>
                <w:lang w:eastAsia="en-GB"/>
              </w:rPr>
            </w:pPr>
          </w:p>
        </w:tc>
        <w:tc>
          <w:tcPr>
            <w:tcW w:w="1219" w:type="dxa"/>
          </w:tcPr>
          <w:p w14:paraId="6C0E6513" w14:textId="77777777" w:rsidR="007B197E" w:rsidRPr="007C701F" w:rsidRDefault="007B197E" w:rsidP="003D4062">
            <w:pPr>
              <w:spacing w:before="40" w:after="40"/>
              <w:rPr>
                <w:rFonts w:eastAsia="Times New Roman" w:cs="Arial"/>
                <w:b/>
                <w:color w:val="00213E"/>
                <w:szCs w:val="20"/>
                <w:lang w:eastAsia="en-GB"/>
              </w:rPr>
            </w:pPr>
          </w:p>
        </w:tc>
        <w:tc>
          <w:tcPr>
            <w:tcW w:w="1712" w:type="dxa"/>
          </w:tcPr>
          <w:p w14:paraId="7F487D97" w14:textId="77777777" w:rsidR="007B197E" w:rsidRPr="007C701F" w:rsidRDefault="007B197E" w:rsidP="003D4062">
            <w:pPr>
              <w:spacing w:before="40" w:after="40"/>
              <w:rPr>
                <w:rFonts w:eastAsia="Times New Roman" w:cs="Arial"/>
                <w:b/>
                <w:color w:val="00213E"/>
                <w:szCs w:val="20"/>
                <w:lang w:eastAsia="en-GB"/>
              </w:rPr>
            </w:pPr>
          </w:p>
        </w:tc>
        <w:tc>
          <w:tcPr>
            <w:tcW w:w="2474" w:type="dxa"/>
          </w:tcPr>
          <w:p w14:paraId="1B06F515" w14:textId="77777777" w:rsidR="007B197E" w:rsidRPr="007C701F" w:rsidRDefault="007B197E" w:rsidP="003D4062">
            <w:pPr>
              <w:spacing w:before="40" w:after="40"/>
              <w:rPr>
                <w:color w:val="00213E"/>
                <w:szCs w:val="20"/>
                <w:lang w:eastAsia="en-GB"/>
              </w:rPr>
            </w:pPr>
          </w:p>
        </w:tc>
      </w:tr>
      <w:tr w:rsidR="007B197E" w:rsidRPr="007C701F" w14:paraId="1EA1FE02" w14:textId="77777777" w:rsidTr="00607A4E">
        <w:trPr>
          <w:trHeight w:val="455"/>
        </w:trPr>
        <w:tc>
          <w:tcPr>
            <w:tcW w:w="1724" w:type="dxa"/>
          </w:tcPr>
          <w:p w14:paraId="6FF89422" w14:textId="77777777" w:rsidR="007B197E" w:rsidRPr="007C701F" w:rsidRDefault="007B197E" w:rsidP="003D4062">
            <w:pPr>
              <w:spacing w:before="40" w:after="40"/>
              <w:rPr>
                <w:rFonts w:eastAsia="Times New Roman" w:cs="Arial"/>
                <w:b/>
                <w:color w:val="00213E"/>
                <w:szCs w:val="20"/>
                <w:lang w:eastAsia="en-GB"/>
              </w:rPr>
            </w:pPr>
            <w:r w:rsidRPr="007C701F">
              <w:rPr>
                <w:rFonts w:eastAsia="Times New Roman" w:cs="Arial"/>
                <w:color w:val="00213E"/>
                <w:szCs w:val="20"/>
                <w:lang w:eastAsia="en-GB"/>
              </w:rPr>
              <w:t xml:space="preserve">1.3 </w:t>
            </w:r>
          </w:p>
        </w:tc>
        <w:tc>
          <w:tcPr>
            <w:tcW w:w="2510" w:type="dxa"/>
          </w:tcPr>
          <w:p w14:paraId="2E57D729" w14:textId="77777777" w:rsidR="007B197E" w:rsidRPr="00AC5CF7" w:rsidRDefault="007B197E" w:rsidP="00AC5CF7">
            <w:pPr>
              <w:spacing w:before="40" w:after="40"/>
              <w:rPr>
                <w:color w:val="00213E"/>
                <w:szCs w:val="20"/>
                <w:lang w:eastAsia="en-GB"/>
              </w:rPr>
            </w:pPr>
          </w:p>
        </w:tc>
        <w:tc>
          <w:tcPr>
            <w:tcW w:w="1219" w:type="dxa"/>
          </w:tcPr>
          <w:p w14:paraId="7AE60EA4" w14:textId="77777777" w:rsidR="007B197E" w:rsidRPr="007C701F" w:rsidRDefault="007B197E" w:rsidP="003D4062">
            <w:pPr>
              <w:spacing w:before="40" w:after="40"/>
              <w:rPr>
                <w:rFonts w:eastAsia="Times New Roman" w:cs="Arial"/>
                <w:b/>
                <w:color w:val="00213E"/>
                <w:szCs w:val="20"/>
                <w:lang w:eastAsia="en-GB"/>
              </w:rPr>
            </w:pPr>
          </w:p>
        </w:tc>
        <w:tc>
          <w:tcPr>
            <w:tcW w:w="1712" w:type="dxa"/>
          </w:tcPr>
          <w:p w14:paraId="66CCA61B" w14:textId="2DEFAE5E" w:rsidR="007B197E" w:rsidRPr="007C701F" w:rsidRDefault="007B197E" w:rsidP="003D4062">
            <w:pPr>
              <w:spacing w:before="40" w:after="40"/>
              <w:rPr>
                <w:rFonts w:eastAsia="Times New Roman" w:cs="Arial"/>
                <w:b/>
                <w:color w:val="00213E"/>
                <w:szCs w:val="20"/>
                <w:lang w:eastAsia="en-GB"/>
              </w:rPr>
            </w:pPr>
          </w:p>
        </w:tc>
        <w:tc>
          <w:tcPr>
            <w:tcW w:w="2474" w:type="dxa"/>
          </w:tcPr>
          <w:p w14:paraId="540D55D0" w14:textId="77777777" w:rsidR="007B197E" w:rsidRPr="007C701F" w:rsidRDefault="007B197E" w:rsidP="003D4062">
            <w:pPr>
              <w:spacing w:before="40" w:after="40"/>
              <w:rPr>
                <w:color w:val="00213E"/>
                <w:szCs w:val="20"/>
                <w:lang w:eastAsia="en-GB"/>
              </w:rPr>
            </w:pPr>
          </w:p>
        </w:tc>
      </w:tr>
    </w:tbl>
    <w:p w14:paraId="1126C944" w14:textId="77777777" w:rsidR="007B197E" w:rsidRDefault="007B197E" w:rsidP="00BB2C7B">
      <w:pPr>
        <w:spacing w:after="240"/>
        <w:rPr>
          <w:rFonts w:cs="Arial"/>
          <w:color w:val="auto"/>
          <w:sz w:val="22"/>
          <w:szCs w:val="22"/>
        </w:rPr>
        <w:sectPr w:rsidR="007B197E" w:rsidSect="007653E6">
          <w:headerReference w:type="default" r:id="rId21"/>
          <w:footerReference w:type="default" r:id="rId22"/>
          <w:pgSz w:w="11900" w:h="16840"/>
          <w:pgMar w:top="2552" w:right="1134" w:bottom="1701" w:left="1134" w:header="851" w:footer="851" w:gutter="0"/>
          <w:cols w:space="708"/>
          <w:docGrid w:linePitch="272"/>
        </w:sectPr>
      </w:pPr>
    </w:p>
    <w:p w14:paraId="5D5DF6D1" w14:textId="732B9955" w:rsidR="00BB2C7B" w:rsidRPr="007653E6" w:rsidRDefault="00BB2C7B" w:rsidP="00BB2C7B">
      <w:pPr>
        <w:pStyle w:val="Heading1"/>
        <w:pageBreakBefore/>
        <w:numPr>
          <w:ilvl w:val="0"/>
          <w:numId w:val="11"/>
        </w:numPr>
        <w:overflowPunct w:val="0"/>
        <w:autoSpaceDE w:val="0"/>
        <w:autoSpaceDN w:val="0"/>
        <w:adjustRightInd w:val="0"/>
        <w:spacing w:before="0" w:after="240"/>
        <w:ind w:left="851" w:hanging="851"/>
        <w:textAlignment w:val="baseline"/>
        <w:rPr>
          <w:rFonts w:ascii="Arial Bold" w:eastAsia="Times New Roman" w:hAnsi="Arial Bold" w:cs="Arial"/>
          <w:bCs w:val="0"/>
          <w:color w:val="55BBAD"/>
          <w:sz w:val="24"/>
          <w:szCs w:val="20"/>
          <w:lang w:val="en-GB" w:eastAsia="en-GB"/>
        </w:rPr>
      </w:pPr>
      <w:bookmarkStart w:id="27" w:name="_Toc135925118"/>
      <w:r w:rsidRPr="007653E6">
        <w:rPr>
          <w:rFonts w:ascii="Arial Bold" w:eastAsia="Times New Roman" w:hAnsi="Arial Bold" w:cs="Arial"/>
          <w:bCs w:val="0"/>
          <w:color w:val="55BBAD"/>
          <w:sz w:val="24"/>
          <w:szCs w:val="20"/>
          <w:lang w:val="en-GB" w:eastAsia="en-GB"/>
        </w:rPr>
        <w:lastRenderedPageBreak/>
        <w:t>Resourcing Empty Homes</w:t>
      </w:r>
      <w:r w:rsidR="00011340" w:rsidRPr="007653E6">
        <w:rPr>
          <w:rFonts w:ascii="Arial Bold" w:eastAsia="Times New Roman" w:hAnsi="Arial Bold" w:cs="Arial"/>
          <w:bCs w:val="0"/>
          <w:color w:val="55BBAD"/>
          <w:sz w:val="24"/>
          <w:szCs w:val="20"/>
          <w:lang w:val="en-GB" w:eastAsia="en-GB"/>
        </w:rPr>
        <w:t xml:space="preserve"> Activity in &lt;&lt;insert local authority name&gt;&gt;</w:t>
      </w:r>
      <w:bookmarkEnd w:id="27"/>
    </w:p>
    <w:p w14:paraId="12D0FB58" w14:textId="43C52DB8" w:rsidR="00480B02" w:rsidRPr="007C701F" w:rsidRDefault="00480B02" w:rsidP="00480B02">
      <w:pPr>
        <w:pStyle w:val="Headings"/>
        <w:spacing w:after="240"/>
        <w:rPr>
          <w:rFonts w:cs="Arial"/>
          <w:b w:val="0"/>
          <w:color w:val="00213E"/>
          <w:sz w:val="20"/>
          <w:szCs w:val="20"/>
        </w:rPr>
      </w:pPr>
      <w:r w:rsidRPr="007C701F">
        <w:rPr>
          <w:rFonts w:cs="Arial"/>
          <w:b w:val="0"/>
          <w:color w:val="00213E"/>
          <w:sz w:val="20"/>
          <w:szCs w:val="20"/>
        </w:rPr>
        <w:t>As a council, we place a high level of strategic importance in addressing long term empty homes and see empty homes work as an important element in meeting the aims, objectives and targets set out in our LHS</w:t>
      </w:r>
      <w:r w:rsidR="00CF65B1" w:rsidRPr="007C701F">
        <w:rPr>
          <w:rFonts w:cs="Arial"/>
          <w:b w:val="0"/>
          <w:color w:val="00213E"/>
          <w:sz w:val="20"/>
          <w:szCs w:val="20"/>
        </w:rPr>
        <w:t>, LOIP</w:t>
      </w:r>
      <w:r w:rsidRPr="007C701F">
        <w:rPr>
          <w:rFonts w:cs="Arial"/>
          <w:b w:val="0"/>
          <w:color w:val="00213E"/>
          <w:sz w:val="20"/>
          <w:szCs w:val="20"/>
        </w:rPr>
        <w:t xml:space="preserve"> and our contribution to the delivery of several National Outcomes as set out in Section 2 of this Framework.</w:t>
      </w:r>
    </w:p>
    <w:p w14:paraId="76472639" w14:textId="77777777" w:rsidR="00480B02" w:rsidRPr="007C701F" w:rsidRDefault="00480B02" w:rsidP="00480B02">
      <w:pPr>
        <w:pStyle w:val="Headings"/>
        <w:spacing w:after="240"/>
        <w:rPr>
          <w:rFonts w:cs="Arial"/>
          <w:b w:val="0"/>
          <w:color w:val="00213E"/>
          <w:sz w:val="20"/>
          <w:szCs w:val="20"/>
        </w:rPr>
      </w:pPr>
      <w:r w:rsidRPr="007C701F">
        <w:rPr>
          <w:rFonts w:cs="Arial"/>
          <w:b w:val="0"/>
          <w:color w:val="00213E"/>
          <w:sz w:val="20"/>
          <w:szCs w:val="20"/>
        </w:rPr>
        <w:t xml:space="preserve">This is reflected in the capital resources that we have allocated for this area. </w:t>
      </w:r>
    </w:p>
    <w:p w14:paraId="3ED9446A" w14:textId="6C9795F5" w:rsidR="00E02A21" w:rsidRPr="007C701F" w:rsidRDefault="00480B02" w:rsidP="00480B02">
      <w:pPr>
        <w:pStyle w:val="Headings"/>
        <w:spacing w:after="240"/>
        <w:rPr>
          <w:rFonts w:cs="Arial"/>
          <w:b w:val="0"/>
          <w:color w:val="00213E"/>
          <w:sz w:val="20"/>
          <w:szCs w:val="20"/>
        </w:rPr>
      </w:pPr>
      <w:r w:rsidRPr="007C701F">
        <w:rPr>
          <w:rFonts w:cs="Arial"/>
          <w:b w:val="0"/>
          <w:color w:val="00213E"/>
          <w:sz w:val="20"/>
          <w:szCs w:val="20"/>
        </w:rPr>
        <w:t xml:space="preserve">The proposed allocated funding for the next four years is illustrated below </w:t>
      </w:r>
      <w:r w:rsidR="00073548" w:rsidRPr="007C701F">
        <w:rPr>
          <w:b w:val="0"/>
          <w:bCs/>
          <w:color w:val="00213E"/>
          <w:sz w:val="20"/>
          <w:szCs w:val="20"/>
        </w:rPr>
        <w:t xml:space="preserve">in Table </w:t>
      </w:r>
      <w:r w:rsidR="003D2CF5" w:rsidRPr="007C701F">
        <w:rPr>
          <w:b w:val="0"/>
          <w:bCs/>
          <w:color w:val="00213E"/>
          <w:sz w:val="20"/>
          <w:szCs w:val="20"/>
        </w:rPr>
        <w:t>7</w:t>
      </w:r>
      <w:r w:rsidR="00073548" w:rsidRPr="007C701F">
        <w:rPr>
          <w:b w:val="0"/>
          <w:bCs/>
          <w:color w:val="00213E"/>
          <w:sz w:val="20"/>
          <w:szCs w:val="20"/>
        </w:rPr>
        <w:t>.1</w:t>
      </w:r>
      <w:r w:rsidR="00F41430" w:rsidRPr="007C701F">
        <w:rPr>
          <w:b w:val="0"/>
          <w:bCs/>
          <w:color w:val="00213E"/>
          <w:sz w:val="20"/>
          <w:szCs w:val="20"/>
        </w:rPr>
        <w:t>:</w:t>
      </w:r>
    </w:p>
    <w:tbl>
      <w:tblPr>
        <w:tblStyle w:val="TableGrid"/>
        <w:tblW w:w="9634" w:type="dxa"/>
        <w:tblLayout w:type="fixed"/>
        <w:tblLook w:val="04A0" w:firstRow="1" w:lastRow="0" w:firstColumn="1" w:lastColumn="0" w:noHBand="0" w:noVBand="1"/>
      </w:tblPr>
      <w:tblGrid>
        <w:gridCol w:w="2676"/>
        <w:gridCol w:w="1849"/>
        <w:gridCol w:w="1787"/>
        <w:gridCol w:w="1664"/>
        <w:gridCol w:w="1658"/>
      </w:tblGrid>
      <w:tr w:rsidR="001C79F7" w:rsidRPr="007C701F" w14:paraId="6FC186D4" w14:textId="77777777" w:rsidTr="00A93501">
        <w:trPr>
          <w:cnfStyle w:val="100000000000" w:firstRow="1" w:lastRow="0" w:firstColumn="0" w:lastColumn="0" w:oddVBand="0" w:evenVBand="0" w:oddHBand="0" w:evenHBand="0" w:firstRowFirstColumn="0" w:firstRowLastColumn="0" w:lastRowFirstColumn="0" w:lastRowLastColumn="0"/>
        </w:trPr>
        <w:tc>
          <w:tcPr>
            <w:tcW w:w="9634" w:type="dxa"/>
            <w:gridSpan w:val="5"/>
            <w:shd w:val="clear" w:color="auto" w:fill="00616F"/>
          </w:tcPr>
          <w:p w14:paraId="7AE2F442" w14:textId="3570D6D3" w:rsidR="001C79F7" w:rsidRPr="007C701F" w:rsidRDefault="001C79F7" w:rsidP="0088008E">
            <w:pPr>
              <w:pStyle w:val="Headings"/>
              <w:spacing w:before="40" w:after="40"/>
              <w:jc w:val="center"/>
              <w:rPr>
                <w:rFonts w:eastAsia="Times New Roman" w:cs="Arial"/>
                <w:bCs/>
                <w:color w:val="FFFFFF" w:themeColor="background1"/>
                <w:sz w:val="20"/>
                <w:szCs w:val="20"/>
                <w:lang w:val="en-GB" w:eastAsia="en-GB"/>
              </w:rPr>
            </w:pPr>
            <w:r w:rsidRPr="007C701F">
              <w:rPr>
                <w:rFonts w:eastAsia="Times New Roman" w:cs="Arial"/>
                <w:bCs/>
                <w:color w:val="FFFFFF" w:themeColor="background1"/>
                <w:sz w:val="20"/>
                <w:szCs w:val="20"/>
                <w:lang w:val="en-GB" w:eastAsia="en-GB"/>
              </w:rPr>
              <w:t>Strategic Empty Homes Framework Budget 2023/24 – 2026/27 COSTS</w:t>
            </w:r>
          </w:p>
        </w:tc>
      </w:tr>
      <w:tr w:rsidR="001C79F7" w:rsidRPr="007C701F" w14:paraId="35D83CFF" w14:textId="77777777" w:rsidTr="00A93501">
        <w:tc>
          <w:tcPr>
            <w:tcW w:w="2676" w:type="dxa"/>
            <w:shd w:val="clear" w:color="auto" w:fill="55BBAD"/>
            <w:vAlign w:val="center"/>
          </w:tcPr>
          <w:p w14:paraId="6E5E60C8" w14:textId="77777777" w:rsidR="001C79F7" w:rsidRPr="007C701F" w:rsidRDefault="001C79F7" w:rsidP="0088008E">
            <w:pPr>
              <w:pStyle w:val="Headings"/>
              <w:spacing w:before="40" w:after="40"/>
              <w:jc w:val="center"/>
              <w:rPr>
                <w:rFonts w:eastAsia="Times New Roman" w:cs="Arial"/>
                <w:b w:val="0"/>
                <w:bCs/>
                <w:color w:val="FFFFFF" w:themeColor="background1"/>
                <w:sz w:val="20"/>
                <w:szCs w:val="20"/>
                <w:lang w:val="en-GB" w:eastAsia="en-GB"/>
              </w:rPr>
            </w:pPr>
            <w:r w:rsidRPr="007C701F">
              <w:rPr>
                <w:rFonts w:eastAsia="Times New Roman" w:cs="Arial"/>
                <w:b w:val="0"/>
                <w:bCs/>
                <w:color w:val="FFFFFF" w:themeColor="background1"/>
                <w:sz w:val="20"/>
                <w:szCs w:val="20"/>
                <w:lang w:val="en-GB" w:eastAsia="en-GB"/>
              </w:rPr>
              <w:t>Resource</w:t>
            </w:r>
          </w:p>
        </w:tc>
        <w:tc>
          <w:tcPr>
            <w:tcW w:w="1849" w:type="dxa"/>
            <w:shd w:val="clear" w:color="auto" w:fill="55BBAD"/>
            <w:vAlign w:val="center"/>
          </w:tcPr>
          <w:p w14:paraId="35B3DCE8" w14:textId="77777777" w:rsidR="001C79F7" w:rsidRPr="007C701F" w:rsidRDefault="001C79F7" w:rsidP="0088008E">
            <w:pPr>
              <w:pStyle w:val="Headings"/>
              <w:spacing w:before="40" w:after="40"/>
              <w:jc w:val="center"/>
              <w:rPr>
                <w:rFonts w:eastAsia="Times New Roman" w:cs="Arial"/>
                <w:b w:val="0"/>
                <w:bCs/>
                <w:color w:val="FFFFFF" w:themeColor="background1"/>
                <w:sz w:val="20"/>
                <w:szCs w:val="20"/>
                <w:lang w:val="en-GB" w:eastAsia="en-GB"/>
              </w:rPr>
            </w:pPr>
            <w:r w:rsidRPr="007C701F">
              <w:rPr>
                <w:rFonts w:eastAsia="Times New Roman" w:cs="Arial"/>
                <w:b w:val="0"/>
                <w:bCs/>
                <w:color w:val="FFFFFF" w:themeColor="background1"/>
                <w:sz w:val="20"/>
                <w:szCs w:val="20"/>
                <w:lang w:val="en-GB" w:eastAsia="en-GB"/>
              </w:rPr>
              <w:t>Current financial year 23/24</w:t>
            </w:r>
          </w:p>
        </w:tc>
        <w:tc>
          <w:tcPr>
            <w:tcW w:w="1787" w:type="dxa"/>
            <w:shd w:val="clear" w:color="auto" w:fill="55BBAD"/>
            <w:vAlign w:val="center"/>
          </w:tcPr>
          <w:p w14:paraId="502E7AAF" w14:textId="77777777" w:rsidR="001C79F7" w:rsidRPr="007C701F" w:rsidRDefault="001C79F7" w:rsidP="0088008E">
            <w:pPr>
              <w:pStyle w:val="Headings"/>
              <w:spacing w:before="40" w:after="40"/>
              <w:jc w:val="center"/>
              <w:rPr>
                <w:rFonts w:eastAsia="Times New Roman" w:cs="Arial"/>
                <w:b w:val="0"/>
                <w:bCs/>
                <w:color w:val="FFFFFF" w:themeColor="background1"/>
                <w:sz w:val="20"/>
                <w:szCs w:val="20"/>
                <w:lang w:val="en-GB" w:eastAsia="en-GB"/>
              </w:rPr>
            </w:pPr>
            <w:r w:rsidRPr="007C701F">
              <w:rPr>
                <w:rFonts w:eastAsia="Times New Roman" w:cs="Arial"/>
                <w:b w:val="0"/>
                <w:bCs/>
                <w:color w:val="FFFFFF" w:themeColor="background1"/>
                <w:sz w:val="20"/>
                <w:szCs w:val="20"/>
                <w:lang w:val="en-GB" w:eastAsia="en-GB"/>
              </w:rPr>
              <w:t>24/25</w:t>
            </w:r>
          </w:p>
        </w:tc>
        <w:tc>
          <w:tcPr>
            <w:tcW w:w="1664" w:type="dxa"/>
            <w:shd w:val="clear" w:color="auto" w:fill="55BBAD"/>
          </w:tcPr>
          <w:p w14:paraId="22257394" w14:textId="77777777" w:rsidR="001C79F7" w:rsidRPr="007C701F" w:rsidRDefault="001C79F7" w:rsidP="0088008E">
            <w:pPr>
              <w:pStyle w:val="Headings"/>
              <w:spacing w:before="40" w:after="40"/>
              <w:jc w:val="center"/>
              <w:rPr>
                <w:rFonts w:eastAsia="Times New Roman" w:cs="Arial"/>
                <w:b w:val="0"/>
                <w:bCs/>
                <w:color w:val="FFFFFF" w:themeColor="background1"/>
                <w:sz w:val="20"/>
                <w:szCs w:val="20"/>
                <w:lang w:val="en-GB" w:eastAsia="en-GB"/>
              </w:rPr>
            </w:pPr>
          </w:p>
          <w:p w14:paraId="11CFACBD" w14:textId="77777777" w:rsidR="001C79F7" w:rsidRPr="007C701F" w:rsidRDefault="001C79F7" w:rsidP="0088008E">
            <w:pPr>
              <w:pStyle w:val="Headings"/>
              <w:spacing w:before="40" w:after="40"/>
              <w:jc w:val="center"/>
              <w:rPr>
                <w:rFonts w:eastAsia="Times New Roman" w:cs="Arial"/>
                <w:b w:val="0"/>
                <w:bCs/>
                <w:color w:val="FFFFFF" w:themeColor="background1"/>
                <w:sz w:val="20"/>
                <w:szCs w:val="20"/>
                <w:lang w:val="en-GB" w:eastAsia="en-GB"/>
              </w:rPr>
            </w:pPr>
            <w:r w:rsidRPr="007C701F">
              <w:rPr>
                <w:rFonts w:eastAsia="Times New Roman" w:cs="Arial"/>
                <w:b w:val="0"/>
                <w:bCs/>
                <w:color w:val="FFFFFF" w:themeColor="background1"/>
                <w:sz w:val="20"/>
                <w:szCs w:val="20"/>
                <w:lang w:val="en-GB" w:eastAsia="en-GB"/>
              </w:rPr>
              <w:t>25/26</w:t>
            </w:r>
          </w:p>
        </w:tc>
        <w:tc>
          <w:tcPr>
            <w:tcW w:w="1658" w:type="dxa"/>
            <w:shd w:val="clear" w:color="auto" w:fill="55BBAD"/>
            <w:vAlign w:val="center"/>
          </w:tcPr>
          <w:p w14:paraId="67229C6F" w14:textId="77777777" w:rsidR="001C79F7" w:rsidRPr="007C701F" w:rsidRDefault="001C79F7" w:rsidP="0088008E">
            <w:pPr>
              <w:pStyle w:val="Headings"/>
              <w:spacing w:before="40" w:after="40"/>
              <w:jc w:val="center"/>
              <w:rPr>
                <w:rFonts w:eastAsia="Times New Roman" w:cs="Arial"/>
                <w:b w:val="0"/>
                <w:bCs/>
                <w:color w:val="FFFFFF" w:themeColor="background1"/>
                <w:sz w:val="20"/>
                <w:szCs w:val="20"/>
                <w:lang w:val="en-GB" w:eastAsia="en-GB"/>
              </w:rPr>
            </w:pPr>
            <w:r w:rsidRPr="007C701F">
              <w:rPr>
                <w:rFonts w:eastAsia="Times New Roman" w:cs="Arial"/>
                <w:b w:val="0"/>
                <w:bCs/>
                <w:color w:val="FFFFFF" w:themeColor="background1"/>
                <w:sz w:val="20"/>
                <w:szCs w:val="20"/>
                <w:lang w:val="en-GB" w:eastAsia="en-GB"/>
              </w:rPr>
              <w:t>26/27</w:t>
            </w:r>
          </w:p>
        </w:tc>
      </w:tr>
      <w:tr w:rsidR="001C79F7" w:rsidRPr="007C701F" w14:paraId="0CEBBF4A" w14:textId="77777777" w:rsidTr="00A93501">
        <w:tc>
          <w:tcPr>
            <w:tcW w:w="2676" w:type="dxa"/>
            <w:shd w:val="clear" w:color="auto" w:fill="auto"/>
          </w:tcPr>
          <w:p w14:paraId="43A8C0FA" w14:textId="77777777" w:rsidR="001C79F7" w:rsidRPr="007C701F" w:rsidRDefault="001C79F7" w:rsidP="0088008E">
            <w:pPr>
              <w:pStyle w:val="Headings"/>
              <w:spacing w:before="40" w:after="40"/>
              <w:rPr>
                <w:rFonts w:eastAsia="Times New Roman" w:cs="Arial"/>
                <w:b w:val="0"/>
                <w:color w:val="auto"/>
                <w:sz w:val="20"/>
                <w:szCs w:val="20"/>
                <w:lang w:val="en-GB" w:eastAsia="en-GB"/>
              </w:rPr>
            </w:pPr>
            <w:r w:rsidRPr="007C701F">
              <w:rPr>
                <w:rFonts w:eastAsia="Times New Roman" w:cs="Arial"/>
                <w:b w:val="0"/>
                <w:color w:val="auto"/>
                <w:sz w:val="20"/>
                <w:szCs w:val="20"/>
                <w:lang w:val="en-GB" w:eastAsia="en-GB"/>
              </w:rPr>
              <w:t>Direct salary costs (Empty Homes Officer)</w:t>
            </w:r>
          </w:p>
        </w:tc>
        <w:tc>
          <w:tcPr>
            <w:tcW w:w="1849" w:type="dxa"/>
            <w:shd w:val="clear" w:color="auto" w:fill="auto"/>
          </w:tcPr>
          <w:p w14:paraId="3C001575"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6A43ECCA"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64" w:type="dxa"/>
          </w:tcPr>
          <w:p w14:paraId="4ADFDF91"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0990A3E2"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r>
      <w:tr w:rsidR="001C79F7" w:rsidRPr="007C701F" w14:paraId="08ABAB6C" w14:textId="77777777" w:rsidTr="00A93501">
        <w:tc>
          <w:tcPr>
            <w:tcW w:w="2676" w:type="dxa"/>
            <w:shd w:val="clear" w:color="auto" w:fill="auto"/>
          </w:tcPr>
          <w:p w14:paraId="4B163779" w14:textId="77777777" w:rsidR="001C79F7" w:rsidRPr="007C701F" w:rsidRDefault="001C79F7" w:rsidP="0088008E">
            <w:pPr>
              <w:pStyle w:val="Headings"/>
              <w:spacing w:before="40" w:after="40"/>
              <w:rPr>
                <w:rFonts w:eastAsia="Times New Roman" w:cs="Arial"/>
                <w:b w:val="0"/>
                <w:color w:val="auto"/>
                <w:sz w:val="20"/>
                <w:szCs w:val="20"/>
                <w:lang w:val="en-GB" w:eastAsia="en-GB"/>
              </w:rPr>
            </w:pPr>
            <w:r w:rsidRPr="007C701F">
              <w:rPr>
                <w:rFonts w:eastAsia="Times New Roman" w:cs="Arial"/>
                <w:b w:val="0"/>
                <w:color w:val="auto"/>
                <w:sz w:val="20"/>
                <w:szCs w:val="20"/>
                <w:lang w:val="en-GB" w:eastAsia="en-GB"/>
              </w:rPr>
              <w:t xml:space="preserve">Indirect salary costs (including finance and legal staff) </w:t>
            </w:r>
          </w:p>
        </w:tc>
        <w:tc>
          <w:tcPr>
            <w:tcW w:w="1849" w:type="dxa"/>
            <w:shd w:val="clear" w:color="auto" w:fill="auto"/>
          </w:tcPr>
          <w:p w14:paraId="2E5B02A3"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7480ED58"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64" w:type="dxa"/>
          </w:tcPr>
          <w:p w14:paraId="111E49C6"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5200EDB2"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r>
      <w:tr w:rsidR="001C79F7" w:rsidRPr="007C701F" w14:paraId="1216C468" w14:textId="77777777" w:rsidTr="00A93501">
        <w:tc>
          <w:tcPr>
            <w:tcW w:w="2676" w:type="dxa"/>
            <w:shd w:val="clear" w:color="auto" w:fill="auto"/>
          </w:tcPr>
          <w:p w14:paraId="3CDBF4F9" w14:textId="77777777" w:rsidR="001C79F7" w:rsidRPr="007C701F" w:rsidRDefault="001C79F7" w:rsidP="0088008E">
            <w:pPr>
              <w:pStyle w:val="Headings"/>
              <w:spacing w:before="40" w:after="40"/>
              <w:rPr>
                <w:rFonts w:eastAsia="Times New Roman" w:cs="Arial"/>
                <w:b w:val="0"/>
                <w:color w:val="auto"/>
                <w:sz w:val="20"/>
                <w:szCs w:val="20"/>
                <w:lang w:val="en-GB" w:eastAsia="en-GB"/>
              </w:rPr>
            </w:pPr>
            <w:r w:rsidRPr="007C701F">
              <w:rPr>
                <w:rFonts w:eastAsia="Times New Roman" w:cs="Arial"/>
                <w:b w:val="0"/>
                <w:color w:val="auto"/>
                <w:sz w:val="20"/>
                <w:szCs w:val="20"/>
                <w:lang w:val="en-GB" w:eastAsia="en-GB"/>
              </w:rPr>
              <w:t>Empty Homes Loans</w:t>
            </w:r>
          </w:p>
        </w:tc>
        <w:tc>
          <w:tcPr>
            <w:tcW w:w="1849" w:type="dxa"/>
            <w:shd w:val="clear" w:color="auto" w:fill="auto"/>
          </w:tcPr>
          <w:p w14:paraId="5D51CAC6"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25DCF15D"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64" w:type="dxa"/>
          </w:tcPr>
          <w:p w14:paraId="282431B0" w14:textId="702935C8"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0F92E98F"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r>
      <w:tr w:rsidR="001C79F7" w:rsidRPr="007C701F" w14:paraId="68B5B4B8" w14:textId="77777777" w:rsidTr="00A93501">
        <w:tc>
          <w:tcPr>
            <w:tcW w:w="2676" w:type="dxa"/>
            <w:shd w:val="clear" w:color="auto" w:fill="auto"/>
          </w:tcPr>
          <w:p w14:paraId="0E7978C4" w14:textId="77777777" w:rsidR="001C79F7" w:rsidRPr="007C701F" w:rsidRDefault="001C79F7" w:rsidP="0088008E">
            <w:pPr>
              <w:pStyle w:val="Headings"/>
              <w:spacing w:before="40" w:after="40"/>
              <w:rPr>
                <w:rFonts w:eastAsia="Times New Roman" w:cs="Arial"/>
                <w:b w:val="0"/>
                <w:color w:val="auto"/>
                <w:sz w:val="20"/>
                <w:szCs w:val="20"/>
                <w:lang w:val="en-GB" w:eastAsia="en-GB"/>
              </w:rPr>
            </w:pPr>
            <w:r w:rsidRPr="007C701F">
              <w:rPr>
                <w:rFonts w:eastAsia="Times New Roman" w:cs="Arial"/>
                <w:b w:val="0"/>
                <w:color w:val="auto"/>
                <w:sz w:val="20"/>
                <w:szCs w:val="20"/>
                <w:lang w:val="en-GB" w:eastAsia="en-GB"/>
              </w:rPr>
              <w:t>Empty Homes Grants</w:t>
            </w:r>
          </w:p>
        </w:tc>
        <w:tc>
          <w:tcPr>
            <w:tcW w:w="1849" w:type="dxa"/>
            <w:shd w:val="clear" w:color="auto" w:fill="auto"/>
          </w:tcPr>
          <w:p w14:paraId="651AA668"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4A6ECE41"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64" w:type="dxa"/>
          </w:tcPr>
          <w:p w14:paraId="17EB71BA"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3E76A571"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r>
      <w:tr w:rsidR="001C79F7" w:rsidRPr="007C701F" w14:paraId="2377A4EE" w14:textId="77777777" w:rsidTr="00A93501">
        <w:tc>
          <w:tcPr>
            <w:tcW w:w="2676" w:type="dxa"/>
            <w:shd w:val="clear" w:color="auto" w:fill="auto"/>
          </w:tcPr>
          <w:p w14:paraId="1DE2DA6D" w14:textId="77777777" w:rsidR="001C79F7" w:rsidRPr="007C701F" w:rsidRDefault="001C79F7" w:rsidP="0088008E">
            <w:pPr>
              <w:pStyle w:val="Headings"/>
              <w:spacing w:before="40" w:after="40"/>
              <w:rPr>
                <w:rFonts w:eastAsia="Times New Roman" w:cs="Arial"/>
                <w:b w:val="0"/>
                <w:color w:val="auto"/>
                <w:sz w:val="20"/>
                <w:szCs w:val="20"/>
                <w:lang w:val="en-GB" w:eastAsia="en-GB"/>
              </w:rPr>
            </w:pPr>
            <w:r w:rsidRPr="007C701F">
              <w:rPr>
                <w:rFonts w:eastAsia="Times New Roman" w:cs="Arial"/>
                <w:b w:val="0"/>
                <w:color w:val="auto"/>
                <w:sz w:val="20"/>
                <w:szCs w:val="20"/>
                <w:lang w:val="en-GB" w:eastAsia="en-GB"/>
              </w:rPr>
              <w:t xml:space="preserve">Empty Homes Buy Back/Acquisition </w:t>
            </w:r>
          </w:p>
        </w:tc>
        <w:tc>
          <w:tcPr>
            <w:tcW w:w="1849" w:type="dxa"/>
            <w:shd w:val="clear" w:color="auto" w:fill="auto"/>
          </w:tcPr>
          <w:p w14:paraId="22E24A70"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5E4E5F10"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64" w:type="dxa"/>
          </w:tcPr>
          <w:p w14:paraId="7FA1C160"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7B847489"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r>
      <w:tr w:rsidR="001C79F7" w:rsidRPr="007C701F" w14:paraId="3961D7F3" w14:textId="77777777" w:rsidTr="00A93501">
        <w:tc>
          <w:tcPr>
            <w:tcW w:w="2676" w:type="dxa"/>
            <w:shd w:val="clear" w:color="auto" w:fill="auto"/>
          </w:tcPr>
          <w:p w14:paraId="3FFF0D5C" w14:textId="77777777" w:rsidR="001C79F7" w:rsidRPr="007C701F" w:rsidRDefault="001C79F7" w:rsidP="0088008E">
            <w:pPr>
              <w:pStyle w:val="Headings"/>
              <w:spacing w:before="40" w:after="40"/>
              <w:rPr>
                <w:rFonts w:eastAsia="Times New Roman" w:cs="Arial"/>
                <w:b w:val="0"/>
                <w:color w:val="auto"/>
                <w:sz w:val="20"/>
                <w:szCs w:val="20"/>
                <w:lang w:val="en-GB" w:eastAsia="en-GB"/>
              </w:rPr>
            </w:pPr>
            <w:r w:rsidRPr="007C701F">
              <w:rPr>
                <w:rFonts w:eastAsia="Times New Roman" w:cs="Arial"/>
                <w:b w:val="0"/>
                <w:color w:val="auto"/>
                <w:sz w:val="20"/>
                <w:szCs w:val="20"/>
                <w:lang w:val="en-GB" w:eastAsia="en-GB"/>
              </w:rPr>
              <w:t>Compulsory Purchase Order (costs of purchase)</w:t>
            </w:r>
          </w:p>
        </w:tc>
        <w:tc>
          <w:tcPr>
            <w:tcW w:w="1849" w:type="dxa"/>
            <w:shd w:val="clear" w:color="auto" w:fill="auto"/>
          </w:tcPr>
          <w:p w14:paraId="36B06687"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285A164C"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64" w:type="dxa"/>
          </w:tcPr>
          <w:p w14:paraId="23161F81"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22C34CB1"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r>
      <w:tr w:rsidR="001C79F7" w:rsidRPr="007C701F" w14:paraId="4EAE6774" w14:textId="77777777" w:rsidTr="00A93501">
        <w:tc>
          <w:tcPr>
            <w:tcW w:w="2676" w:type="dxa"/>
            <w:shd w:val="clear" w:color="auto" w:fill="auto"/>
          </w:tcPr>
          <w:p w14:paraId="79A66136" w14:textId="77777777" w:rsidR="001C79F7" w:rsidRPr="007C701F" w:rsidRDefault="001C79F7" w:rsidP="0088008E">
            <w:pPr>
              <w:pStyle w:val="Headings"/>
              <w:spacing w:before="40" w:after="40"/>
              <w:rPr>
                <w:rFonts w:eastAsia="Times New Roman" w:cs="Arial"/>
                <w:b w:val="0"/>
                <w:color w:val="auto"/>
                <w:sz w:val="20"/>
                <w:szCs w:val="20"/>
                <w:lang w:val="en-GB" w:eastAsia="en-GB"/>
              </w:rPr>
            </w:pPr>
            <w:r w:rsidRPr="007C701F">
              <w:rPr>
                <w:rFonts w:eastAsia="Times New Roman" w:cs="Arial"/>
                <w:b w:val="0"/>
                <w:color w:val="auto"/>
                <w:sz w:val="20"/>
                <w:szCs w:val="20"/>
                <w:lang w:val="en-GB" w:eastAsia="en-GB"/>
              </w:rPr>
              <w:t>Other</w:t>
            </w:r>
          </w:p>
        </w:tc>
        <w:tc>
          <w:tcPr>
            <w:tcW w:w="1849" w:type="dxa"/>
            <w:shd w:val="clear" w:color="auto" w:fill="auto"/>
          </w:tcPr>
          <w:p w14:paraId="7EEC4FF2"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4AC3F684"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64" w:type="dxa"/>
          </w:tcPr>
          <w:p w14:paraId="5AD50CAE"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3A544A2D"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r>
    </w:tbl>
    <w:p w14:paraId="1ACAB11D" w14:textId="24F70915" w:rsidR="00007F33" w:rsidRPr="007C701F" w:rsidRDefault="00007F33" w:rsidP="007653E6">
      <w:pPr>
        <w:spacing w:after="240"/>
        <w:jc w:val="right"/>
        <w:rPr>
          <w:b/>
          <w:bCs/>
          <w:i/>
          <w:iCs/>
          <w:color w:val="auto"/>
          <w:szCs w:val="20"/>
          <w:lang w:eastAsia="en-GB"/>
        </w:rPr>
      </w:pPr>
      <w:r w:rsidRPr="007C701F">
        <w:rPr>
          <w:b/>
          <w:bCs/>
          <w:i/>
          <w:iCs/>
          <w:color w:val="auto"/>
          <w:szCs w:val="20"/>
          <w:lang w:eastAsia="en-GB"/>
        </w:rPr>
        <w:t xml:space="preserve">Table </w:t>
      </w:r>
      <w:r w:rsidR="003D2CF5" w:rsidRPr="007C701F">
        <w:rPr>
          <w:b/>
          <w:bCs/>
          <w:i/>
          <w:iCs/>
          <w:color w:val="auto"/>
          <w:szCs w:val="20"/>
          <w:lang w:eastAsia="en-GB"/>
        </w:rPr>
        <w:t>7</w:t>
      </w:r>
      <w:r w:rsidRPr="007C701F">
        <w:rPr>
          <w:b/>
          <w:bCs/>
          <w:i/>
          <w:iCs/>
          <w:color w:val="auto"/>
          <w:szCs w:val="20"/>
          <w:lang w:eastAsia="en-GB"/>
        </w:rPr>
        <w:t xml:space="preserve">.1: Average </w:t>
      </w:r>
      <w:r w:rsidR="003D2CF5" w:rsidRPr="007C701F">
        <w:rPr>
          <w:b/>
          <w:bCs/>
          <w:i/>
          <w:iCs/>
          <w:color w:val="auto"/>
          <w:szCs w:val="20"/>
          <w:lang w:eastAsia="en-GB"/>
        </w:rPr>
        <w:t>4</w:t>
      </w:r>
      <w:r w:rsidRPr="007C701F">
        <w:rPr>
          <w:b/>
          <w:bCs/>
          <w:i/>
          <w:iCs/>
          <w:color w:val="auto"/>
          <w:szCs w:val="20"/>
          <w:lang w:eastAsia="en-GB"/>
        </w:rPr>
        <w:t xml:space="preserve"> Year Expenditure on Empty Homes</w:t>
      </w:r>
    </w:p>
    <w:p w14:paraId="05744100" w14:textId="76C743B5" w:rsidR="00480B02" w:rsidRPr="007C701F" w:rsidRDefault="00480B02" w:rsidP="00927687">
      <w:pPr>
        <w:shd w:val="clear" w:color="auto" w:fill="00616F"/>
        <w:spacing w:after="120"/>
        <w:rPr>
          <w:rFonts w:cs="Arial"/>
          <w:color w:val="FFFFFF" w:themeColor="background1"/>
          <w:szCs w:val="20"/>
        </w:rPr>
      </w:pPr>
      <w:r w:rsidRPr="007C701F">
        <w:rPr>
          <w:rFonts w:cs="Arial"/>
          <w:color w:val="FFFFFF" w:themeColor="background1"/>
          <w:szCs w:val="20"/>
        </w:rPr>
        <w:t xml:space="preserve">Insert </w:t>
      </w:r>
      <w:r w:rsidR="002C40AE" w:rsidRPr="007C701F">
        <w:rPr>
          <w:rFonts w:cs="Arial"/>
          <w:color w:val="FFFFFF" w:themeColor="background1"/>
          <w:szCs w:val="20"/>
        </w:rPr>
        <w:t xml:space="preserve">further information </w:t>
      </w:r>
      <w:r w:rsidR="00CB48E1" w:rsidRPr="007C701F">
        <w:rPr>
          <w:rFonts w:cs="Arial"/>
          <w:color w:val="FFFFFF" w:themeColor="background1"/>
          <w:szCs w:val="20"/>
        </w:rPr>
        <w:t xml:space="preserve">including where funding has already been agreed </w:t>
      </w:r>
      <w:proofErr w:type="spellStart"/>
      <w:r w:rsidR="00CB48E1" w:rsidRPr="007C701F">
        <w:rPr>
          <w:rFonts w:cs="Arial"/>
          <w:color w:val="FFFFFF" w:themeColor="background1"/>
          <w:szCs w:val="20"/>
        </w:rPr>
        <w:t>outwith</w:t>
      </w:r>
      <w:proofErr w:type="spellEnd"/>
      <w:r w:rsidR="00CB48E1" w:rsidRPr="007C701F">
        <w:rPr>
          <w:rFonts w:cs="Arial"/>
          <w:color w:val="FFFFFF" w:themeColor="background1"/>
          <w:szCs w:val="20"/>
        </w:rPr>
        <w:t xml:space="preserve"> the framework, what funding is conditional on framework approval, linked objectives and local housing strategy priorities for each element of new funding, and deliverables for this funding. </w:t>
      </w:r>
    </w:p>
    <w:p w14:paraId="0BDB7F92" w14:textId="77777777" w:rsidR="00927687" w:rsidRDefault="00927687" w:rsidP="00927687">
      <w:pPr>
        <w:spacing w:after="120"/>
        <w:rPr>
          <w:color w:val="00213E"/>
          <w:szCs w:val="20"/>
          <w:lang w:eastAsia="en-GB"/>
        </w:rPr>
      </w:pPr>
    </w:p>
    <w:p w14:paraId="12126B15" w14:textId="77777777" w:rsidR="00927687" w:rsidRPr="007C701F" w:rsidRDefault="00927687" w:rsidP="00927687">
      <w:pPr>
        <w:shd w:val="clear" w:color="auto" w:fill="ADDBD6"/>
        <w:spacing w:after="240"/>
        <w:rPr>
          <w:rFonts w:cs="Arial"/>
          <w:color w:val="FFFFFF" w:themeColor="background1"/>
          <w:szCs w:val="20"/>
        </w:rPr>
      </w:pPr>
      <w:r>
        <w:rPr>
          <w:rFonts w:cs="Arial"/>
          <w:b/>
          <w:bCs/>
          <w:color w:val="auto"/>
          <w:szCs w:val="20"/>
        </w:rPr>
        <w:t>&lt;&lt;Insert text here&gt;&gt;</w:t>
      </w:r>
    </w:p>
    <w:p w14:paraId="48B90094" w14:textId="7A2C2D87" w:rsidR="0021627A" w:rsidRPr="007C701F" w:rsidRDefault="00480B02" w:rsidP="00007F33">
      <w:pPr>
        <w:spacing w:after="240"/>
        <w:rPr>
          <w:color w:val="00213E"/>
          <w:szCs w:val="20"/>
          <w:lang w:eastAsia="en-GB"/>
        </w:rPr>
      </w:pPr>
      <w:r w:rsidRPr="007C701F">
        <w:rPr>
          <w:color w:val="00213E"/>
          <w:szCs w:val="20"/>
          <w:lang w:eastAsia="en-GB"/>
        </w:rPr>
        <w:t xml:space="preserve">Table </w:t>
      </w:r>
      <w:r w:rsidR="003D2CF5" w:rsidRPr="007C701F">
        <w:rPr>
          <w:color w:val="00213E"/>
          <w:szCs w:val="20"/>
          <w:lang w:eastAsia="en-GB"/>
        </w:rPr>
        <w:t>7</w:t>
      </w:r>
      <w:r w:rsidRPr="007C701F">
        <w:rPr>
          <w:color w:val="00213E"/>
          <w:szCs w:val="20"/>
          <w:lang w:eastAsia="en-GB"/>
        </w:rPr>
        <w:t xml:space="preserve">.2 indicates </w:t>
      </w:r>
      <w:bookmarkStart w:id="28" w:name="_Hlk136598332"/>
      <w:r w:rsidRPr="007C701F">
        <w:rPr>
          <w:color w:val="00213E"/>
          <w:szCs w:val="20"/>
          <w:lang w:eastAsia="en-GB"/>
        </w:rPr>
        <w:t xml:space="preserve">revenue income that </w:t>
      </w:r>
      <w:r w:rsidR="0075049E" w:rsidRPr="007C701F">
        <w:rPr>
          <w:color w:val="00213E"/>
          <w:szCs w:val="20"/>
          <w:lang w:eastAsia="en-GB"/>
        </w:rPr>
        <w:t>it is anticipated will</w:t>
      </w:r>
      <w:r w:rsidRPr="007C701F">
        <w:rPr>
          <w:color w:val="00213E"/>
          <w:szCs w:val="20"/>
          <w:lang w:eastAsia="en-GB"/>
        </w:rPr>
        <w:t xml:space="preserve"> be generated </w:t>
      </w:r>
      <w:proofErr w:type="gramStart"/>
      <w:r w:rsidRPr="007C701F">
        <w:rPr>
          <w:color w:val="00213E"/>
          <w:szCs w:val="20"/>
          <w:lang w:eastAsia="en-GB"/>
        </w:rPr>
        <w:t>as a result of</w:t>
      </w:r>
      <w:proofErr w:type="gramEnd"/>
      <w:r w:rsidRPr="007C701F">
        <w:rPr>
          <w:color w:val="00213E"/>
          <w:szCs w:val="20"/>
          <w:lang w:eastAsia="en-GB"/>
        </w:rPr>
        <w:t xml:space="preserve"> delivery of this framework or through revenue raised from the </w:t>
      </w:r>
      <w:r w:rsidR="00CB48E1" w:rsidRPr="007C701F">
        <w:rPr>
          <w:color w:val="00213E"/>
          <w:szCs w:val="20"/>
          <w:lang w:eastAsia="en-GB"/>
        </w:rPr>
        <w:t xml:space="preserve">application of powers to increase council tax for long term empty homes </w:t>
      </w:r>
      <w:r w:rsidRPr="007C701F">
        <w:rPr>
          <w:color w:val="00213E"/>
          <w:szCs w:val="20"/>
          <w:lang w:eastAsia="en-GB"/>
        </w:rPr>
        <w:t xml:space="preserve">under </w:t>
      </w:r>
      <w:r w:rsidR="00CB48E1" w:rsidRPr="007C701F">
        <w:rPr>
          <w:color w:val="00213E"/>
          <w:szCs w:val="20"/>
          <w:lang w:eastAsia="en-GB"/>
        </w:rPr>
        <w:t>The Council Tax (Variation for Unoccupied Dwellings) (Scotland) Regulations 2013</w:t>
      </w:r>
      <w:r w:rsidRPr="007C701F">
        <w:rPr>
          <w:color w:val="00213E"/>
          <w:szCs w:val="20"/>
          <w:lang w:eastAsia="en-GB"/>
        </w:rPr>
        <w:t>.</w:t>
      </w:r>
      <w:r w:rsidR="003D2CF5" w:rsidRPr="007C701F">
        <w:rPr>
          <w:color w:val="00213E"/>
          <w:szCs w:val="20"/>
          <w:lang w:eastAsia="en-GB"/>
        </w:rPr>
        <w:t xml:space="preserve"> </w:t>
      </w:r>
    </w:p>
    <w:p w14:paraId="65AC86AE" w14:textId="2459C4F8" w:rsidR="00480B02" w:rsidRPr="007C701F" w:rsidRDefault="0021627A" w:rsidP="00007F33">
      <w:pPr>
        <w:spacing w:after="240"/>
        <w:rPr>
          <w:color w:val="00213E"/>
          <w:szCs w:val="20"/>
          <w:lang w:eastAsia="en-GB"/>
        </w:rPr>
      </w:pPr>
      <w:r w:rsidRPr="007C701F">
        <w:rPr>
          <w:color w:val="00213E"/>
          <w:szCs w:val="20"/>
          <w:lang w:eastAsia="en-GB"/>
        </w:rPr>
        <w:t xml:space="preserve">Additionally, </w:t>
      </w:r>
      <w:r w:rsidR="0075049E" w:rsidRPr="007C701F">
        <w:rPr>
          <w:color w:val="00213E"/>
          <w:szCs w:val="20"/>
          <w:lang w:eastAsia="en-GB"/>
        </w:rPr>
        <w:t xml:space="preserve">the table includes </w:t>
      </w:r>
      <w:r w:rsidRPr="007C701F">
        <w:rPr>
          <w:color w:val="00213E"/>
          <w:szCs w:val="20"/>
          <w:lang w:eastAsia="en-GB"/>
        </w:rPr>
        <w:t>details of other funding sources that will be</w:t>
      </w:r>
      <w:r w:rsidR="0075049E" w:rsidRPr="007C701F">
        <w:rPr>
          <w:color w:val="00213E"/>
          <w:szCs w:val="20"/>
          <w:lang w:eastAsia="en-GB"/>
        </w:rPr>
        <w:t xml:space="preserve"> used </w:t>
      </w:r>
      <w:r w:rsidRPr="007C701F">
        <w:rPr>
          <w:color w:val="00213E"/>
          <w:szCs w:val="20"/>
          <w:lang w:eastAsia="en-GB"/>
        </w:rPr>
        <w:t>specifically for delivery of the framework</w:t>
      </w:r>
      <w:r w:rsidR="0075049E" w:rsidRPr="007C701F">
        <w:rPr>
          <w:color w:val="00213E"/>
          <w:szCs w:val="20"/>
          <w:lang w:eastAsia="en-GB"/>
        </w:rPr>
        <w:t xml:space="preserve">, including </w:t>
      </w:r>
      <w:r w:rsidRPr="007C701F">
        <w:rPr>
          <w:color w:val="00213E"/>
          <w:szCs w:val="20"/>
          <w:lang w:eastAsia="en-GB"/>
        </w:rPr>
        <w:t xml:space="preserve">funding allocated under the Affordable Housing Supply </w:t>
      </w:r>
      <w:proofErr w:type="spellStart"/>
      <w:r w:rsidRPr="007C701F">
        <w:rPr>
          <w:color w:val="00213E"/>
          <w:szCs w:val="20"/>
          <w:lang w:eastAsia="en-GB"/>
        </w:rPr>
        <w:t>Programme</w:t>
      </w:r>
      <w:proofErr w:type="spellEnd"/>
      <w:r w:rsidRPr="007C701F">
        <w:rPr>
          <w:color w:val="00213E"/>
          <w:szCs w:val="20"/>
          <w:lang w:eastAsia="en-GB"/>
        </w:rPr>
        <w:t xml:space="preserve">, other Scottish Government initiatives, and </w:t>
      </w:r>
      <w:proofErr w:type="gramStart"/>
      <w:r w:rsidRPr="007C701F">
        <w:rPr>
          <w:color w:val="00213E"/>
          <w:szCs w:val="20"/>
          <w:lang w:eastAsia="en-GB"/>
        </w:rPr>
        <w:t>third party</w:t>
      </w:r>
      <w:proofErr w:type="gramEnd"/>
      <w:r w:rsidRPr="007C701F">
        <w:rPr>
          <w:color w:val="00213E"/>
          <w:szCs w:val="20"/>
          <w:lang w:eastAsia="en-GB"/>
        </w:rPr>
        <w:t xml:space="preserve"> funding where elements of the framework are pursued in partnership with other </w:t>
      </w:r>
      <w:proofErr w:type="spellStart"/>
      <w:r w:rsidRPr="007C701F">
        <w:rPr>
          <w:color w:val="00213E"/>
          <w:szCs w:val="20"/>
          <w:lang w:eastAsia="en-GB"/>
        </w:rPr>
        <w:t>organisations</w:t>
      </w:r>
      <w:bookmarkEnd w:id="28"/>
      <w:proofErr w:type="spellEnd"/>
      <w:r w:rsidRPr="007C701F">
        <w:rPr>
          <w:color w:val="00213E"/>
          <w:szCs w:val="20"/>
          <w:lang w:eastAsia="en-GB"/>
        </w:rPr>
        <w:t>.</w:t>
      </w:r>
    </w:p>
    <w:p w14:paraId="7AD38235" w14:textId="0DC19B8B" w:rsidR="009F5FFC" w:rsidRPr="007C701F" w:rsidRDefault="009F5FFC" w:rsidP="00007F33">
      <w:pPr>
        <w:spacing w:after="240"/>
        <w:rPr>
          <w:color w:val="00213E"/>
          <w:szCs w:val="20"/>
          <w:lang w:eastAsia="en-GB"/>
        </w:rPr>
      </w:pPr>
      <w:r w:rsidRPr="007C701F">
        <w:rPr>
          <w:color w:val="00213E"/>
          <w:szCs w:val="20"/>
          <w:lang w:eastAsia="en-GB"/>
        </w:rPr>
        <w:t xml:space="preserve">The table also includes preventative spending savings. These are savings for the local authority and emergency services from reduction in complaints and incidents attributable to deterioration of empty properties, and anti-social </w:t>
      </w:r>
      <w:proofErr w:type="spellStart"/>
      <w:r w:rsidRPr="007C701F">
        <w:rPr>
          <w:color w:val="00213E"/>
          <w:szCs w:val="20"/>
          <w:lang w:eastAsia="en-GB"/>
        </w:rPr>
        <w:t>behaviour</w:t>
      </w:r>
      <w:proofErr w:type="spellEnd"/>
      <w:r w:rsidRPr="007C701F">
        <w:rPr>
          <w:color w:val="00213E"/>
          <w:szCs w:val="20"/>
          <w:lang w:eastAsia="en-GB"/>
        </w:rPr>
        <w:t xml:space="preserve"> associated with empty properties. </w:t>
      </w:r>
    </w:p>
    <w:p w14:paraId="61C0F8B0" w14:textId="7C48731B" w:rsidR="00AF705D" w:rsidRPr="007C701F" w:rsidRDefault="00AF705D" w:rsidP="007653E6">
      <w:pPr>
        <w:shd w:val="clear" w:color="auto" w:fill="00616F"/>
        <w:spacing w:after="240"/>
        <w:rPr>
          <w:rFonts w:cs="Arial"/>
          <w:color w:val="FFFFFF" w:themeColor="background1"/>
          <w:szCs w:val="20"/>
        </w:rPr>
      </w:pPr>
      <w:r w:rsidRPr="007C701F">
        <w:rPr>
          <w:rFonts w:cs="Arial"/>
          <w:color w:val="FFFFFF" w:themeColor="background1"/>
          <w:szCs w:val="20"/>
        </w:rPr>
        <w:t xml:space="preserve">Insert table below, and/or link back to figures on costs per empty home in section 3 of template (if used) together with aggregated estimate of total income from total estimated homes to be brought back to use </w:t>
      </w:r>
      <w:r w:rsidRPr="007C701F">
        <w:rPr>
          <w:rFonts w:cs="Arial"/>
          <w:color w:val="FFFFFF" w:themeColor="background1"/>
          <w:szCs w:val="20"/>
        </w:rPr>
        <w:lastRenderedPageBreak/>
        <w:t xml:space="preserve">through objectives. </w:t>
      </w:r>
      <w:r w:rsidR="009F5FFC" w:rsidRPr="007C701F">
        <w:rPr>
          <w:rFonts w:cs="Arial"/>
          <w:color w:val="FFFFFF" w:themeColor="background1"/>
          <w:szCs w:val="20"/>
        </w:rPr>
        <w:t xml:space="preserve">Delete or add rows to the table to reflect information that is available and/or </w:t>
      </w:r>
      <w:r w:rsidR="0075049E" w:rsidRPr="007C701F">
        <w:rPr>
          <w:rFonts w:cs="Arial"/>
          <w:color w:val="FFFFFF" w:themeColor="background1"/>
          <w:szCs w:val="20"/>
        </w:rPr>
        <w:t>required for approval of proposed budget and supporting activities. Adjust text above the table accordingly.</w:t>
      </w:r>
    </w:p>
    <w:tbl>
      <w:tblPr>
        <w:tblStyle w:val="TableGrid"/>
        <w:tblW w:w="9634" w:type="dxa"/>
        <w:tblLayout w:type="fixed"/>
        <w:tblLook w:val="04A0" w:firstRow="1" w:lastRow="0" w:firstColumn="1" w:lastColumn="0" w:noHBand="0" w:noVBand="1"/>
      </w:tblPr>
      <w:tblGrid>
        <w:gridCol w:w="2676"/>
        <w:gridCol w:w="1849"/>
        <w:gridCol w:w="1787"/>
        <w:gridCol w:w="1664"/>
        <w:gridCol w:w="1658"/>
      </w:tblGrid>
      <w:tr w:rsidR="001C79F7" w:rsidRPr="007C701F" w14:paraId="65323C27" w14:textId="77777777" w:rsidTr="00A93501">
        <w:trPr>
          <w:cnfStyle w:val="100000000000" w:firstRow="1" w:lastRow="0" w:firstColumn="0" w:lastColumn="0" w:oddVBand="0" w:evenVBand="0" w:oddHBand="0" w:evenHBand="0" w:firstRowFirstColumn="0" w:firstRowLastColumn="0" w:lastRowFirstColumn="0" w:lastRowLastColumn="0"/>
        </w:trPr>
        <w:tc>
          <w:tcPr>
            <w:tcW w:w="9634" w:type="dxa"/>
            <w:gridSpan w:val="5"/>
            <w:shd w:val="clear" w:color="auto" w:fill="00616F"/>
          </w:tcPr>
          <w:p w14:paraId="63F5BBCB" w14:textId="13D8A448" w:rsidR="001C79F7" w:rsidRPr="007C701F" w:rsidRDefault="001C79F7" w:rsidP="0088008E">
            <w:pPr>
              <w:pStyle w:val="Headings"/>
              <w:spacing w:before="40" w:after="40"/>
              <w:jc w:val="center"/>
              <w:rPr>
                <w:rFonts w:eastAsia="Times New Roman" w:cs="Arial"/>
                <w:bCs/>
                <w:color w:val="FFFFFF" w:themeColor="background1"/>
                <w:sz w:val="20"/>
                <w:szCs w:val="20"/>
                <w:lang w:val="en-GB" w:eastAsia="en-GB"/>
              </w:rPr>
            </w:pPr>
            <w:bookmarkStart w:id="29" w:name="_Hlk136598726"/>
            <w:r w:rsidRPr="007C701F">
              <w:rPr>
                <w:rFonts w:eastAsia="Times New Roman" w:cs="Arial"/>
                <w:bCs/>
                <w:color w:val="FFFFFF" w:themeColor="background1"/>
                <w:sz w:val="20"/>
                <w:szCs w:val="20"/>
                <w:lang w:val="en-GB" w:eastAsia="en-GB"/>
              </w:rPr>
              <w:t>Strategic Empty Homes Framework Budget 2023/24 – 2026/27 REVENUE</w:t>
            </w:r>
          </w:p>
        </w:tc>
      </w:tr>
      <w:tr w:rsidR="001C79F7" w:rsidRPr="007C701F" w14:paraId="137AE0D1" w14:textId="77777777" w:rsidTr="00A93501">
        <w:tc>
          <w:tcPr>
            <w:tcW w:w="2676" w:type="dxa"/>
            <w:shd w:val="clear" w:color="auto" w:fill="55BBAD"/>
            <w:vAlign w:val="center"/>
          </w:tcPr>
          <w:p w14:paraId="533A831A" w14:textId="77777777" w:rsidR="001C79F7" w:rsidRPr="007C701F" w:rsidRDefault="001C79F7" w:rsidP="0088008E">
            <w:pPr>
              <w:pStyle w:val="Headings"/>
              <w:spacing w:before="40" w:after="40"/>
              <w:jc w:val="center"/>
              <w:rPr>
                <w:rFonts w:eastAsia="Times New Roman" w:cs="Arial"/>
                <w:b w:val="0"/>
                <w:bCs/>
                <w:color w:val="FFFFFF" w:themeColor="background1"/>
                <w:sz w:val="20"/>
                <w:szCs w:val="20"/>
                <w:lang w:val="en-GB" w:eastAsia="en-GB"/>
              </w:rPr>
            </w:pPr>
            <w:r w:rsidRPr="007C701F">
              <w:rPr>
                <w:rFonts w:eastAsia="Times New Roman" w:cs="Arial"/>
                <w:b w:val="0"/>
                <w:bCs/>
                <w:color w:val="FFFFFF" w:themeColor="background1"/>
                <w:sz w:val="20"/>
                <w:szCs w:val="20"/>
                <w:lang w:val="en-GB" w:eastAsia="en-GB"/>
              </w:rPr>
              <w:t>Resource</w:t>
            </w:r>
          </w:p>
        </w:tc>
        <w:tc>
          <w:tcPr>
            <w:tcW w:w="1849" w:type="dxa"/>
            <w:shd w:val="clear" w:color="auto" w:fill="55BBAD"/>
            <w:vAlign w:val="center"/>
          </w:tcPr>
          <w:p w14:paraId="06C45B9C" w14:textId="77777777" w:rsidR="001C79F7" w:rsidRPr="007C701F" w:rsidRDefault="001C79F7" w:rsidP="0088008E">
            <w:pPr>
              <w:pStyle w:val="Headings"/>
              <w:spacing w:before="40" w:after="40"/>
              <w:jc w:val="center"/>
              <w:rPr>
                <w:rFonts w:eastAsia="Times New Roman" w:cs="Arial"/>
                <w:b w:val="0"/>
                <w:bCs/>
                <w:color w:val="FFFFFF" w:themeColor="background1"/>
                <w:sz w:val="20"/>
                <w:szCs w:val="20"/>
                <w:lang w:val="en-GB" w:eastAsia="en-GB"/>
              </w:rPr>
            </w:pPr>
            <w:r w:rsidRPr="007C701F">
              <w:rPr>
                <w:rFonts w:eastAsia="Times New Roman" w:cs="Arial"/>
                <w:b w:val="0"/>
                <w:bCs/>
                <w:color w:val="FFFFFF" w:themeColor="background1"/>
                <w:sz w:val="20"/>
                <w:szCs w:val="20"/>
                <w:lang w:val="en-GB" w:eastAsia="en-GB"/>
              </w:rPr>
              <w:t>Current financial year 23/24</w:t>
            </w:r>
          </w:p>
        </w:tc>
        <w:tc>
          <w:tcPr>
            <w:tcW w:w="1787" w:type="dxa"/>
            <w:shd w:val="clear" w:color="auto" w:fill="55BBAD"/>
            <w:vAlign w:val="center"/>
          </w:tcPr>
          <w:p w14:paraId="35FB1703" w14:textId="77777777" w:rsidR="001C79F7" w:rsidRPr="007C701F" w:rsidRDefault="001C79F7" w:rsidP="0088008E">
            <w:pPr>
              <w:pStyle w:val="Headings"/>
              <w:spacing w:before="40" w:after="40"/>
              <w:jc w:val="center"/>
              <w:rPr>
                <w:rFonts w:eastAsia="Times New Roman" w:cs="Arial"/>
                <w:b w:val="0"/>
                <w:bCs/>
                <w:color w:val="FFFFFF" w:themeColor="background1"/>
                <w:sz w:val="20"/>
                <w:szCs w:val="20"/>
                <w:lang w:val="en-GB" w:eastAsia="en-GB"/>
              </w:rPr>
            </w:pPr>
            <w:r w:rsidRPr="007C701F">
              <w:rPr>
                <w:rFonts w:eastAsia="Times New Roman" w:cs="Arial"/>
                <w:b w:val="0"/>
                <w:bCs/>
                <w:color w:val="FFFFFF" w:themeColor="background1"/>
                <w:sz w:val="20"/>
                <w:szCs w:val="20"/>
                <w:lang w:val="en-GB" w:eastAsia="en-GB"/>
              </w:rPr>
              <w:t>24/25</w:t>
            </w:r>
          </w:p>
        </w:tc>
        <w:tc>
          <w:tcPr>
            <w:tcW w:w="1664" w:type="dxa"/>
            <w:shd w:val="clear" w:color="auto" w:fill="55BBAD"/>
          </w:tcPr>
          <w:p w14:paraId="4FC1316C" w14:textId="4006733D" w:rsidR="001C79F7" w:rsidRPr="007C701F" w:rsidRDefault="007C701F" w:rsidP="007C701F">
            <w:pPr>
              <w:pStyle w:val="Headings"/>
              <w:spacing w:before="40" w:after="40"/>
              <w:jc w:val="center"/>
              <w:rPr>
                <w:rFonts w:eastAsia="Times New Roman" w:cs="Arial"/>
                <w:b w:val="0"/>
                <w:bCs/>
                <w:color w:val="FFFFFF" w:themeColor="background1"/>
                <w:sz w:val="20"/>
                <w:szCs w:val="20"/>
                <w:lang w:val="en-GB" w:eastAsia="en-GB"/>
              </w:rPr>
            </w:pPr>
            <w:r w:rsidRPr="007C701F">
              <w:rPr>
                <w:rFonts w:eastAsia="Times New Roman" w:cs="Arial"/>
                <w:b w:val="0"/>
                <w:bCs/>
                <w:color w:val="FFFFFF" w:themeColor="background1"/>
                <w:sz w:val="20"/>
                <w:szCs w:val="20"/>
                <w:lang w:val="en-GB" w:eastAsia="en-GB"/>
              </w:rPr>
              <w:t>26/27</w:t>
            </w:r>
          </w:p>
        </w:tc>
        <w:tc>
          <w:tcPr>
            <w:tcW w:w="1658" w:type="dxa"/>
            <w:shd w:val="clear" w:color="auto" w:fill="55BBAD"/>
            <w:vAlign w:val="center"/>
          </w:tcPr>
          <w:p w14:paraId="4191DA92" w14:textId="77777777" w:rsidR="001C79F7" w:rsidRPr="007C701F" w:rsidRDefault="001C79F7" w:rsidP="0088008E">
            <w:pPr>
              <w:pStyle w:val="Headings"/>
              <w:spacing w:before="40" w:after="40"/>
              <w:jc w:val="center"/>
              <w:rPr>
                <w:rFonts w:eastAsia="Times New Roman" w:cs="Arial"/>
                <w:b w:val="0"/>
                <w:bCs/>
                <w:color w:val="FFFFFF" w:themeColor="background1"/>
                <w:sz w:val="20"/>
                <w:szCs w:val="20"/>
                <w:lang w:val="en-GB" w:eastAsia="en-GB"/>
              </w:rPr>
            </w:pPr>
            <w:r w:rsidRPr="007C701F">
              <w:rPr>
                <w:rFonts w:eastAsia="Times New Roman" w:cs="Arial"/>
                <w:b w:val="0"/>
                <w:bCs/>
                <w:color w:val="FFFFFF" w:themeColor="background1"/>
                <w:sz w:val="20"/>
                <w:szCs w:val="20"/>
                <w:lang w:val="en-GB" w:eastAsia="en-GB"/>
              </w:rPr>
              <w:t>26/27</w:t>
            </w:r>
          </w:p>
        </w:tc>
      </w:tr>
      <w:tr w:rsidR="001C79F7" w:rsidRPr="007C701F" w14:paraId="6828E12A" w14:textId="77777777" w:rsidTr="00A93501">
        <w:tc>
          <w:tcPr>
            <w:tcW w:w="2676" w:type="dxa"/>
            <w:shd w:val="clear" w:color="auto" w:fill="auto"/>
          </w:tcPr>
          <w:p w14:paraId="6C0F7A3B" w14:textId="1352A1D2" w:rsidR="001C79F7" w:rsidRPr="007C701F" w:rsidRDefault="001C79F7" w:rsidP="0088008E">
            <w:pPr>
              <w:pStyle w:val="Headings"/>
              <w:spacing w:before="40" w:after="40"/>
              <w:rPr>
                <w:rFonts w:eastAsia="Times New Roman" w:cs="Arial"/>
                <w:b w:val="0"/>
                <w:color w:val="auto"/>
                <w:sz w:val="20"/>
                <w:szCs w:val="20"/>
                <w:lang w:val="en-GB" w:eastAsia="en-GB"/>
              </w:rPr>
            </w:pPr>
            <w:r w:rsidRPr="007C701F">
              <w:rPr>
                <w:rFonts w:eastAsia="Times New Roman" w:cs="Arial"/>
                <w:b w:val="0"/>
                <w:color w:val="auto"/>
                <w:sz w:val="20"/>
                <w:szCs w:val="20"/>
                <w:lang w:val="en-GB" w:eastAsia="en-GB"/>
              </w:rPr>
              <w:t>Income generated from homes returned to use</w:t>
            </w:r>
          </w:p>
        </w:tc>
        <w:tc>
          <w:tcPr>
            <w:tcW w:w="1849" w:type="dxa"/>
            <w:shd w:val="clear" w:color="auto" w:fill="auto"/>
          </w:tcPr>
          <w:p w14:paraId="28D10E24"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77183359"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64" w:type="dxa"/>
            <w:shd w:val="clear" w:color="auto" w:fill="auto"/>
          </w:tcPr>
          <w:p w14:paraId="7676C6FA"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45BC6985"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r>
      <w:tr w:rsidR="003D2CF5" w:rsidRPr="007C701F" w14:paraId="4154DDD9" w14:textId="77777777" w:rsidTr="00A93501">
        <w:tc>
          <w:tcPr>
            <w:tcW w:w="2676" w:type="dxa"/>
            <w:shd w:val="clear" w:color="auto" w:fill="auto"/>
          </w:tcPr>
          <w:p w14:paraId="4F388A6E" w14:textId="4A0EDB7A" w:rsidR="003D2CF5" w:rsidRPr="007C701F" w:rsidRDefault="003D2CF5" w:rsidP="0088008E">
            <w:pPr>
              <w:pStyle w:val="Headings"/>
              <w:spacing w:before="40" w:after="40"/>
              <w:rPr>
                <w:rFonts w:eastAsia="Times New Roman" w:cs="Arial"/>
                <w:b w:val="0"/>
                <w:color w:val="auto"/>
                <w:sz w:val="20"/>
                <w:szCs w:val="20"/>
                <w:lang w:val="en-GB" w:eastAsia="en-GB"/>
              </w:rPr>
            </w:pPr>
            <w:r w:rsidRPr="007C701F">
              <w:rPr>
                <w:rFonts w:eastAsia="Times New Roman" w:cs="Arial"/>
                <w:b w:val="0"/>
                <w:color w:val="auto"/>
                <w:sz w:val="20"/>
                <w:szCs w:val="20"/>
                <w:lang w:val="en-GB" w:eastAsia="en-GB"/>
              </w:rPr>
              <w:t xml:space="preserve">Council tax (where property returned to use was exempt from council tax or in long term arrears)  </w:t>
            </w:r>
          </w:p>
        </w:tc>
        <w:tc>
          <w:tcPr>
            <w:tcW w:w="1849" w:type="dxa"/>
            <w:shd w:val="clear" w:color="auto" w:fill="auto"/>
          </w:tcPr>
          <w:p w14:paraId="4723855D" w14:textId="77777777" w:rsidR="003D2CF5" w:rsidRPr="007C701F" w:rsidRDefault="003D2CF5" w:rsidP="0088008E">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38C00DBD" w14:textId="77777777" w:rsidR="003D2CF5" w:rsidRPr="007C701F" w:rsidRDefault="003D2CF5" w:rsidP="0088008E">
            <w:pPr>
              <w:pStyle w:val="Headings"/>
              <w:spacing w:before="40" w:after="40"/>
              <w:rPr>
                <w:rFonts w:eastAsia="Times New Roman" w:cs="Arial"/>
                <w:b w:val="0"/>
                <w:color w:val="auto"/>
                <w:sz w:val="20"/>
                <w:szCs w:val="20"/>
                <w:lang w:val="en-GB" w:eastAsia="en-GB"/>
              </w:rPr>
            </w:pPr>
          </w:p>
        </w:tc>
        <w:tc>
          <w:tcPr>
            <w:tcW w:w="1664" w:type="dxa"/>
            <w:shd w:val="clear" w:color="auto" w:fill="auto"/>
          </w:tcPr>
          <w:p w14:paraId="3ADBD40B" w14:textId="77777777" w:rsidR="003D2CF5" w:rsidRPr="007C701F" w:rsidRDefault="003D2CF5" w:rsidP="0088008E">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1E626F4F" w14:textId="77777777" w:rsidR="003D2CF5" w:rsidRPr="007C701F" w:rsidRDefault="003D2CF5" w:rsidP="0088008E">
            <w:pPr>
              <w:pStyle w:val="Headings"/>
              <w:spacing w:before="40" w:after="40"/>
              <w:rPr>
                <w:rFonts w:eastAsia="Times New Roman" w:cs="Arial"/>
                <w:b w:val="0"/>
                <w:color w:val="auto"/>
                <w:sz w:val="20"/>
                <w:szCs w:val="20"/>
                <w:lang w:val="en-GB" w:eastAsia="en-GB"/>
              </w:rPr>
            </w:pPr>
          </w:p>
        </w:tc>
      </w:tr>
      <w:tr w:rsidR="00F208FC" w:rsidRPr="007C701F" w14:paraId="5F70A2D5" w14:textId="77777777" w:rsidTr="00A93501">
        <w:tc>
          <w:tcPr>
            <w:tcW w:w="2676" w:type="dxa"/>
            <w:shd w:val="clear" w:color="auto" w:fill="auto"/>
          </w:tcPr>
          <w:p w14:paraId="3DE5A6E3" w14:textId="05D3E2A0" w:rsidR="00F208FC" w:rsidRPr="007C701F" w:rsidRDefault="00F208FC" w:rsidP="00F208FC">
            <w:pPr>
              <w:pStyle w:val="Headings"/>
              <w:spacing w:before="40" w:after="40"/>
              <w:rPr>
                <w:b w:val="0"/>
                <w:bCs/>
                <w:color w:val="auto"/>
                <w:sz w:val="20"/>
                <w:szCs w:val="20"/>
              </w:rPr>
            </w:pPr>
            <w:r w:rsidRPr="007C701F">
              <w:rPr>
                <w:b w:val="0"/>
                <w:bCs/>
                <w:color w:val="auto"/>
                <w:sz w:val="20"/>
                <w:szCs w:val="20"/>
              </w:rPr>
              <w:t xml:space="preserve">Affordable Housing Supply </w:t>
            </w:r>
            <w:proofErr w:type="spellStart"/>
            <w:r w:rsidRPr="007C701F">
              <w:rPr>
                <w:b w:val="0"/>
                <w:bCs/>
                <w:color w:val="auto"/>
                <w:sz w:val="20"/>
                <w:szCs w:val="20"/>
              </w:rPr>
              <w:t>Programme</w:t>
            </w:r>
            <w:proofErr w:type="spellEnd"/>
            <w:r w:rsidRPr="007C701F">
              <w:rPr>
                <w:b w:val="0"/>
                <w:bCs/>
                <w:color w:val="auto"/>
                <w:sz w:val="20"/>
                <w:szCs w:val="20"/>
              </w:rPr>
              <w:t xml:space="preserve"> funding</w:t>
            </w:r>
          </w:p>
        </w:tc>
        <w:tc>
          <w:tcPr>
            <w:tcW w:w="1849" w:type="dxa"/>
            <w:shd w:val="clear" w:color="auto" w:fill="auto"/>
          </w:tcPr>
          <w:p w14:paraId="2E401886" w14:textId="77777777" w:rsidR="00F208FC" w:rsidRPr="007C701F" w:rsidRDefault="00F208FC" w:rsidP="00F208FC">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6BF9A026" w14:textId="77777777" w:rsidR="00F208FC" w:rsidRPr="007C701F" w:rsidRDefault="00F208FC" w:rsidP="00F208FC">
            <w:pPr>
              <w:pStyle w:val="Headings"/>
              <w:spacing w:before="40" w:after="40"/>
              <w:rPr>
                <w:rFonts w:eastAsia="Times New Roman" w:cs="Arial"/>
                <w:b w:val="0"/>
                <w:color w:val="auto"/>
                <w:sz w:val="20"/>
                <w:szCs w:val="20"/>
                <w:lang w:val="en-GB" w:eastAsia="en-GB"/>
              </w:rPr>
            </w:pPr>
          </w:p>
        </w:tc>
        <w:tc>
          <w:tcPr>
            <w:tcW w:w="1664" w:type="dxa"/>
            <w:shd w:val="clear" w:color="auto" w:fill="auto"/>
          </w:tcPr>
          <w:p w14:paraId="6281B8FB" w14:textId="77777777" w:rsidR="00F208FC" w:rsidRPr="007C701F" w:rsidRDefault="00F208FC" w:rsidP="00F208FC">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25A253AC" w14:textId="77777777" w:rsidR="00F208FC" w:rsidRPr="007C701F" w:rsidRDefault="00F208FC" w:rsidP="00F208FC">
            <w:pPr>
              <w:pStyle w:val="Headings"/>
              <w:spacing w:before="40" w:after="40"/>
              <w:rPr>
                <w:rFonts w:eastAsia="Times New Roman" w:cs="Arial"/>
                <w:b w:val="0"/>
                <w:color w:val="auto"/>
                <w:sz w:val="20"/>
                <w:szCs w:val="20"/>
                <w:lang w:val="en-GB" w:eastAsia="en-GB"/>
              </w:rPr>
            </w:pPr>
          </w:p>
        </w:tc>
      </w:tr>
      <w:tr w:rsidR="00F208FC" w:rsidRPr="007C701F" w14:paraId="62068577" w14:textId="77777777" w:rsidTr="00A93501">
        <w:tc>
          <w:tcPr>
            <w:tcW w:w="2676" w:type="dxa"/>
            <w:shd w:val="clear" w:color="auto" w:fill="auto"/>
          </w:tcPr>
          <w:p w14:paraId="5F16B617" w14:textId="710A1FBF" w:rsidR="00F208FC" w:rsidRPr="007C701F" w:rsidRDefault="00F208FC" w:rsidP="00F208FC">
            <w:pPr>
              <w:pStyle w:val="Headings"/>
              <w:spacing w:before="40" w:after="40"/>
              <w:rPr>
                <w:rFonts w:eastAsia="Times New Roman" w:cs="Arial"/>
                <w:b w:val="0"/>
                <w:bCs/>
                <w:color w:val="auto"/>
                <w:sz w:val="20"/>
                <w:szCs w:val="20"/>
                <w:lang w:val="en-GB" w:eastAsia="en-GB"/>
              </w:rPr>
            </w:pPr>
            <w:r w:rsidRPr="007C701F">
              <w:rPr>
                <w:b w:val="0"/>
                <w:bCs/>
                <w:color w:val="auto"/>
                <w:sz w:val="20"/>
                <w:szCs w:val="20"/>
              </w:rPr>
              <w:t>Income generated through long term empty home surcharge (money received on long term empty homes)</w:t>
            </w:r>
          </w:p>
        </w:tc>
        <w:tc>
          <w:tcPr>
            <w:tcW w:w="1849" w:type="dxa"/>
            <w:shd w:val="clear" w:color="auto" w:fill="auto"/>
          </w:tcPr>
          <w:p w14:paraId="05547118" w14:textId="77777777" w:rsidR="00F208FC" w:rsidRPr="007C701F" w:rsidRDefault="00F208FC" w:rsidP="00F208FC">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138345F1" w14:textId="77777777" w:rsidR="00F208FC" w:rsidRPr="007C701F" w:rsidRDefault="00F208FC" w:rsidP="00F208FC">
            <w:pPr>
              <w:pStyle w:val="Headings"/>
              <w:spacing w:before="40" w:after="40"/>
              <w:rPr>
                <w:rFonts w:eastAsia="Times New Roman" w:cs="Arial"/>
                <w:b w:val="0"/>
                <w:color w:val="auto"/>
                <w:sz w:val="20"/>
                <w:szCs w:val="20"/>
                <w:lang w:val="en-GB" w:eastAsia="en-GB"/>
              </w:rPr>
            </w:pPr>
          </w:p>
        </w:tc>
        <w:tc>
          <w:tcPr>
            <w:tcW w:w="1664" w:type="dxa"/>
            <w:shd w:val="clear" w:color="auto" w:fill="auto"/>
          </w:tcPr>
          <w:p w14:paraId="2E1EE613" w14:textId="77777777" w:rsidR="00F208FC" w:rsidRPr="007C701F" w:rsidRDefault="00F208FC" w:rsidP="00F208FC">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726D313A" w14:textId="77777777" w:rsidR="00F208FC" w:rsidRPr="007C701F" w:rsidRDefault="00F208FC" w:rsidP="00F208FC">
            <w:pPr>
              <w:pStyle w:val="Headings"/>
              <w:spacing w:before="40" w:after="40"/>
              <w:rPr>
                <w:rFonts w:eastAsia="Times New Roman" w:cs="Arial"/>
                <w:b w:val="0"/>
                <w:color w:val="auto"/>
                <w:sz w:val="20"/>
                <w:szCs w:val="20"/>
                <w:lang w:val="en-GB" w:eastAsia="en-GB"/>
              </w:rPr>
            </w:pPr>
          </w:p>
        </w:tc>
      </w:tr>
      <w:tr w:rsidR="001C79F7" w:rsidRPr="007C701F" w14:paraId="28C58815" w14:textId="77777777" w:rsidTr="00A93501">
        <w:tc>
          <w:tcPr>
            <w:tcW w:w="2676" w:type="dxa"/>
            <w:shd w:val="clear" w:color="auto" w:fill="auto"/>
          </w:tcPr>
          <w:p w14:paraId="611ECCFF" w14:textId="632CB692" w:rsidR="001C79F7" w:rsidRPr="007C701F" w:rsidRDefault="001C79F7" w:rsidP="0088008E">
            <w:pPr>
              <w:pStyle w:val="Headings"/>
              <w:spacing w:before="40" w:after="40"/>
              <w:rPr>
                <w:rFonts w:eastAsia="Times New Roman" w:cs="Arial"/>
                <w:b w:val="0"/>
                <w:color w:val="auto"/>
                <w:sz w:val="20"/>
                <w:szCs w:val="20"/>
                <w:lang w:val="en-GB" w:eastAsia="en-GB"/>
              </w:rPr>
            </w:pPr>
            <w:r w:rsidRPr="007C701F">
              <w:rPr>
                <w:rFonts w:eastAsia="Times New Roman" w:cs="Arial"/>
                <w:b w:val="0"/>
                <w:color w:val="auto"/>
                <w:sz w:val="20"/>
                <w:szCs w:val="20"/>
                <w:lang w:val="en-GB" w:eastAsia="en-GB"/>
              </w:rPr>
              <w:t>Other</w:t>
            </w:r>
            <w:r w:rsidR="00F208FC" w:rsidRPr="007C701F">
              <w:rPr>
                <w:rFonts w:eastAsia="Times New Roman" w:cs="Arial"/>
                <w:b w:val="0"/>
                <w:color w:val="auto"/>
                <w:sz w:val="20"/>
                <w:szCs w:val="20"/>
                <w:lang w:val="en-GB" w:eastAsia="en-GB"/>
              </w:rPr>
              <w:t xml:space="preserve"> Scottish Government funding allocated to empty homes work.</w:t>
            </w:r>
          </w:p>
        </w:tc>
        <w:tc>
          <w:tcPr>
            <w:tcW w:w="1849" w:type="dxa"/>
            <w:shd w:val="clear" w:color="auto" w:fill="auto"/>
          </w:tcPr>
          <w:p w14:paraId="75AB2C79"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42D615FE" w14:textId="15806AEC"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64" w:type="dxa"/>
            <w:shd w:val="clear" w:color="auto" w:fill="auto"/>
          </w:tcPr>
          <w:p w14:paraId="2A168AD0"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3DD829BA" w14:textId="77777777" w:rsidR="001C79F7" w:rsidRPr="007C701F" w:rsidRDefault="001C79F7" w:rsidP="0088008E">
            <w:pPr>
              <w:pStyle w:val="Headings"/>
              <w:spacing w:before="40" w:after="40"/>
              <w:rPr>
                <w:rFonts w:eastAsia="Times New Roman" w:cs="Arial"/>
                <w:b w:val="0"/>
                <w:color w:val="auto"/>
                <w:sz w:val="20"/>
                <w:szCs w:val="20"/>
                <w:lang w:val="en-GB" w:eastAsia="en-GB"/>
              </w:rPr>
            </w:pPr>
          </w:p>
        </w:tc>
      </w:tr>
      <w:tr w:rsidR="00F208FC" w:rsidRPr="007C701F" w14:paraId="52548392" w14:textId="77777777" w:rsidTr="00A93501">
        <w:tc>
          <w:tcPr>
            <w:tcW w:w="2676" w:type="dxa"/>
            <w:shd w:val="clear" w:color="auto" w:fill="auto"/>
          </w:tcPr>
          <w:p w14:paraId="41E230B9" w14:textId="45522AB6" w:rsidR="00F208FC" w:rsidRPr="007C701F" w:rsidRDefault="00F208FC" w:rsidP="0088008E">
            <w:pPr>
              <w:pStyle w:val="Headings"/>
              <w:spacing w:before="40" w:after="40"/>
              <w:rPr>
                <w:rFonts w:eastAsia="Times New Roman" w:cs="Arial"/>
                <w:b w:val="0"/>
                <w:color w:val="auto"/>
                <w:sz w:val="20"/>
                <w:szCs w:val="20"/>
                <w:lang w:val="en-GB" w:eastAsia="en-GB"/>
              </w:rPr>
            </w:pPr>
            <w:r w:rsidRPr="007C701F">
              <w:rPr>
                <w:rFonts w:eastAsia="Times New Roman" w:cs="Arial"/>
                <w:b w:val="0"/>
                <w:color w:val="auto"/>
                <w:sz w:val="20"/>
                <w:szCs w:val="20"/>
                <w:lang w:val="en-GB" w:eastAsia="en-GB"/>
              </w:rPr>
              <w:t xml:space="preserve">Other grants and funding </w:t>
            </w:r>
          </w:p>
        </w:tc>
        <w:tc>
          <w:tcPr>
            <w:tcW w:w="1849" w:type="dxa"/>
            <w:shd w:val="clear" w:color="auto" w:fill="auto"/>
          </w:tcPr>
          <w:p w14:paraId="1D740D04" w14:textId="77777777" w:rsidR="00F208FC" w:rsidRPr="007C701F" w:rsidRDefault="00F208FC" w:rsidP="0088008E">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082403D6" w14:textId="77777777" w:rsidR="00F208FC" w:rsidRPr="007C701F" w:rsidRDefault="00F208FC" w:rsidP="0088008E">
            <w:pPr>
              <w:pStyle w:val="Headings"/>
              <w:spacing w:before="40" w:after="40"/>
              <w:rPr>
                <w:rFonts w:eastAsia="Times New Roman" w:cs="Arial"/>
                <w:b w:val="0"/>
                <w:color w:val="auto"/>
                <w:sz w:val="20"/>
                <w:szCs w:val="20"/>
                <w:lang w:val="en-GB" w:eastAsia="en-GB"/>
              </w:rPr>
            </w:pPr>
          </w:p>
        </w:tc>
        <w:tc>
          <w:tcPr>
            <w:tcW w:w="1664" w:type="dxa"/>
            <w:shd w:val="clear" w:color="auto" w:fill="auto"/>
          </w:tcPr>
          <w:p w14:paraId="68B3D0C0" w14:textId="77777777" w:rsidR="00F208FC" w:rsidRPr="007C701F" w:rsidRDefault="00F208FC" w:rsidP="0088008E">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555C55CD" w14:textId="77777777" w:rsidR="00F208FC" w:rsidRPr="007C701F" w:rsidRDefault="00F208FC" w:rsidP="0088008E">
            <w:pPr>
              <w:pStyle w:val="Headings"/>
              <w:spacing w:before="40" w:after="40"/>
              <w:rPr>
                <w:rFonts w:eastAsia="Times New Roman" w:cs="Arial"/>
                <w:b w:val="0"/>
                <w:color w:val="auto"/>
                <w:sz w:val="20"/>
                <w:szCs w:val="20"/>
                <w:lang w:val="en-GB" w:eastAsia="en-GB"/>
              </w:rPr>
            </w:pPr>
          </w:p>
        </w:tc>
      </w:tr>
      <w:tr w:rsidR="000F7DE7" w:rsidRPr="007C701F" w14:paraId="5F79776F" w14:textId="77777777" w:rsidTr="00A93501">
        <w:tc>
          <w:tcPr>
            <w:tcW w:w="2676" w:type="dxa"/>
            <w:shd w:val="clear" w:color="auto" w:fill="auto"/>
          </w:tcPr>
          <w:p w14:paraId="7C947352" w14:textId="11E2EC3B" w:rsidR="000F7DE7" w:rsidRPr="007C701F" w:rsidRDefault="000F7DE7" w:rsidP="00DC1760">
            <w:pPr>
              <w:pStyle w:val="Headings"/>
              <w:spacing w:before="40" w:after="40"/>
              <w:rPr>
                <w:rFonts w:eastAsia="Times New Roman" w:cs="Arial"/>
                <w:b w:val="0"/>
                <w:color w:val="auto"/>
                <w:sz w:val="20"/>
                <w:szCs w:val="20"/>
                <w:lang w:val="en-GB" w:eastAsia="en-GB"/>
              </w:rPr>
            </w:pPr>
            <w:r w:rsidRPr="007C701F">
              <w:rPr>
                <w:rFonts w:eastAsia="Times New Roman" w:cs="Arial"/>
                <w:b w:val="0"/>
                <w:color w:val="auto"/>
                <w:sz w:val="20"/>
                <w:szCs w:val="20"/>
                <w:lang w:val="en-GB" w:eastAsia="en-GB"/>
              </w:rPr>
              <w:t xml:space="preserve">Preventative spending savings </w:t>
            </w:r>
          </w:p>
        </w:tc>
        <w:tc>
          <w:tcPr>
            <w:tcW w:w="1849" w:type="dxa"/>
            <w:shd w:val="clear" w:color="auto" w:fill="auto"/>
          </w:tcPr>
          <w:p w14:paraId="6619120A" w14:textId="77777777" w:rsidR="000F7DE7" w:rsidRPr="007C701F" w:rsidRDefault="000F7DE7" w:rsidP="00DC1760">
            <w:pPr>
              <w:pStyle w:val="Headings"/>
              <w:spacing w:before="40" w:after="40"/>
              <w:rPr>
                <w:rFonts w:eastAsia="Times New Roman" w:cs="Arial"/>
                <w:b w:val="0"/>
                <w:color w:val="auto"/>
                <w:sz w:val="20"/>
                <w:szCs w:val="20"/>
                <w:lang w:val="en-GB" w:eastAsia="en-GB"/>
              </w:rPr>
            </w:pPr>
          </w:p>
        </w:tc>
        <w:tc>
          <w:tcPr>
            <w:tcW w:w="1787" w:type="dxa"/>
            <w:shd w:val="clear" w:color="auto" w:fill="auto"/>
          </w:tcPr>
          <w:p w14:paraId="6AD5F035" w14:textId="77777777" w:rsidR="000F7DE7" w:rsidRPr="007C701F" w:rsidRDefault="000F7DE7" w:rsidP="00DC1760">
            <w:pPr>
              <w:pStyle w:val="Headings"/>
              <w:spacing w:before="40" w:after="40"/>
              <w:rPr>
                <w:rFonts w:eastAsia="Times New Roman" w:cs="Arial"/>
                <w:b w:val="0"/>
                <w:color w:val="auto"/>
                <w:sz w:val="20"/>
                <w:szCs w:val="20"/>
                <w:lang w:val="en-GB" w:eastAsia="en-GB"/>
              </w:rPr>
            </w:pPr>
          </w:p>
        </w:tc>
        <w:tc>
          <w:tcPr>
            <w:tcW w:w="1664" w:type="dxa"/>
            <w:shd w:val="clear" w:color="auto" w:fill="auto"/>
          </w:tcPr>
          <w:p w14:paraId="2C6D14A5" w14:textId="77777777" w:rsidR="000F7DE7" w:rsidRPr="007C701F" w:rsidRDefault="000F7DE7" w:rsidP="00DC1760">
            <w:pPr>
              <w:pStyle w:val="Headings"/>
              <w:spacing w:before="40" w:after="40"/>
              <w:rPr>
                <w:rFonts w:eastAsia="Times New Roman" w:cs="Arial"/>
                <w:b w:val="0"/>
                <w:color w:val="auto"/>
                <w:sz w:val="20"/>
                <w:szCs w:val="20"/>
                <w:lang w:val="en-GB" w:eastAsia="en-GB"/>
              </w:rPr>
            </w:pPr>
          </w:p>
        </w:tc>
        <w:tc>
          <w:tcPr>
            <w:tcW w:w="1658" w:type="dxa"/>
            <w:shd w:val="clear" w:color="auto" w:fill="auto"/>
          </w:tcPr>
          <w:p w14:paraId="6FBDCD4A" w14:textId="77777777" w:rsidR="000F7DE7" w:rsidRPr="007C701F" w:rsidRDefault="000F7DE7" w:rsidP="00DC1760">
            <w:pPr>
              <w:pStyle w:val="Headings"/>
              <w:spacing w:before="40" w:after="40"/>
              <w:rPr>
                <w:rFonts w:eastAsia="Times New Roman" w:cs="Arial"/>
                <w:b w:val="0"/>
                <w:color w:val="auto"/>
                <w:sz w:val="20"/>
                <w:szCs w:val="20"/>
                <w:lang w:val="en-GB" w:eastAsia="en-GB"/>
              </w:rPr>
            </w:pPr>
          </w:p>
        </w:tc>
      </w:tr>
    </w:tbl>
    <w:p w14:paraId="497FA435" w14:textId="088D74B3" w:rsidR="003D2CF5" w:rsidRPr="007C701F" w:rsidRDefault="003D2CF5" w:rsidP="007653E6">
      <w:pPr>
        <w:spacing w:after="240"/>
        <w:jc w:val="right"/>
        <w:rPr>
          <w:b/>
          <w:bCs/>
          <w:i/>
          <w:iCs/>
          <w:color w:val="auto"/>
          <w:szCs w:val="20"/>
          <w:lang w:eastAsia="en-GB"/>
        </w:rPr>
      </w:pPr>
      <w:r w:rsidRPr="007C701F">
        <w:rPr>
          <w:b/>
          <w:bCs/>
          <w:i/>
          <w:iCs/>
          <w:color w:val="auto"/>
          <w:szCs w:val="20"/>
          <w:lang w:eastAsia="en-GB"/>
        </w:rPr>
        <w:t>Table 7.2: Average 4 Year Income from</w:t>
      </w:r>
      <w:r w:rsidR="00F208FC" w:rsidRPr="007C701F">
        <w:rPr>
          <w:b/>
          <w:bCs/>
          <w:i/>
          <w:iCs/>
          <w:color w:val="auto"/>
          <w:szCs w:val="20"/>
          <w:lang w:eastAsia="en-GB"/>
        </w:rPr>
        <w:t xml:space="preserve"> and for</w:t>
      </w:r>
      <w:r w:rsidRPr="007C701F">
        <w:rPr>
          <w:b/>
          <w:bCs/>
          <w:i/>
          <w:iCs/>
          <w:color w:val="auto"/>
          <w:szCs w:val="20"/>
          <w:lang w:eastAsia="en-GB"/>
        </w:rPr>
        <w:t xml:space="preserve"> returning Empty Homes to </w:t>
      </w:r>
      <w:proofErr w:type="gramStart"/>
      <w:r w:rsidRPr="007C701F">
        <w:rPr>
          <w:b/>
          <w:bCs/>
          <w:i/>
          <w:iCs/>
          <w:color w:val="auto"/>
          <w:szCs w:val="20"/>
          <w:lang w:eastAsia="en-GB"/>
        </w:rPr>
        <w:t>use</w:t>
      </w:r>
      <w:proofErr w:type="gramEnd"/>
    </w:p>
    <w:bookmarkEnd w:id="29"/>
    <w:p w14:paraId="228004A1" w14:textId="21EBC423" w:rsidR="00007F33" w:rsidRDefault="00007F33">
      <w:pPr>
        <w:rPr>
          <w:rFonts w:cs="Arial"/>
          <w:color w:val="FFFFFF" w:themeColor="background1"/>
          <w:sz w:val="22"/>
          <w:szCs w:val="22"/>
        </w:rPr>
      </w:pPr>
    </w:p>
    <w:p w14:paraId="409190ED" w14:textId="78CCEA83" w:rsidR="00011340" w:rsidRPr="007653E6" w:rsidRDefault="00011340" w:rsidP="00011340">
      <w:pPr>
        <w:pStyle w:val="Heading1"/>
        <w:pageBreakBefore/>
        <w:numPr>
          <w:ilvl w:val="0"/>
          <w:numId w:val="11"/>
        </w:numPr>
        <w:overflowPunct w:val="0"/>
        <w:autoSpaceDE w:val="0"/>
        <w:autoSpaceDN w:val="0"/>
        <w:adjustRightInd w:val="0"/>
        <w:spacing w:before="0" w:after="240"/>
        <w:ind w:left="851" w:hanging="851"/>
        <w:textAlignment w:val="baseline"/>
        <w:rPr>
          <w:rFonts w:ascii="Arial Bold" w:eastAsia="Times New Roman" w:hAnsi="Arial Bold" w:cs="Arial"/>
          <w:bCs w:val="0"/>
          <w:color w:val="55BBAD"/>
          <w:sz w:val="24"/>
          <w:szCs w:val="20"/>
          <w:lang w:val="en-GB" w:eastAsia="en-GB"/>
        </w:rPr>
      </w:pPr>
      <w:bookmarkStart w:id="30" w:name="_Toc135925119"/>
      <w:r w:rsidRPr="007653E6">
        <w:rPr>
          <w:rFonts w:ascii="Arial Bold" w:eastAsia="Times New Roman" w:hAnsi="Arial Bold" w:cs="Arial"/>
          <w:bCs w:val="0"/>
          <w:color w:val="55BBAD"/>
          <w:sz w:val="24"/>
          <w:szCs w:val="20"/>
          <w:lang w:val="en-GB" w:eastAsia="en-GB"/>
        </w:rPr>
        <w:lastRenderedPageBreak/>
        <w:t>Monitoring Progress and Evaluating Impact</w:t>
      </w:r>
      <w:bookmarkEnd w:id="30"/>
    </w:p>
    <w:p w14:paraId="264718CC" w14:textId="7B801787" w:rsidR="00C8579E" w:rsidRPr="007C701F" w:rsidRDefault="00C8579E" w:rsidP="00DA261C">
      <w:pPr>
        <w:pStyle w:val="Headings"/>
        <w:spacing w:after="240"/>
        <w:rPr>
          <w:rFonts w:cs="Arial"/>
          <w:b w:val="0"/>
          <w:color w:val="00213E"/>
          <w:sz w:val="20"/>
          <w:szCs w:val="20"/>
        </w:rPr>
      </w:pPr>
      <w:r w:rsidRPr="007C701F">
        <w:rPr>
          <w:rFonts w:cs="Arial"/>
          <w:b w:val="0"/>
          <w:color w:val="00213E"/>
          <w:sz w:val="20"/>
          <w:szCs w:val="20"/>
        </w:rPr>
        <w:t xml:space="preserve">The actions </w:t>
      </w:r>
      <w:r w:rsidR="000D48CC" w:rsidRPr="007C701F">
        <w:rPr>
          <w:rFonts w:cs="Arial"/>
          <w:b w:val="0"/>
          <w:color w:val="00213E"/>
          <w:sz w:val="20"/>
          <w:szCs w:val="20"/>
        </w:rPr>
        <w:t>scheduled</w:t>
      </w:r>
      <w:r w:rsidR="007101F1" w:rsidRPr="007C701F">
        <w:rPr>
          <w:rFonts w:cs="Arial"/>
          <w:b w:val="0"/>
          <w:color w:val="00213E"/>
          <w:sz w:val="20"/>
          <w:szCs w:val="20"/>
        </w:rPr>
        <w:t xml:space="preserve"> </w:t>
      </w:r>
      <w:r w:rsidRPr="007C701F">
        <w:rPr>
          <w:rFonts w:cs="Arial"/>
          <w:b w:val="0"/>
          <w:color w:val="00213E"/>
          <w:sz w:val="20"/>
          <w:szCs w:val="20"/>
        </w:rPr>
        <w:t xml:space="preserve">under each </w:t>
      </w:r>
      <w:r w:rsidR="001E64CE" w:rsidRPr="007C701F">
        <w:rPr>
          <w:rFonts w:cs="Arial"/>
          <w:b w:val="0"/>
          <w:color w:val="00213E"/>
          <w:sz w:val="20"/>
          <w:szCs w:val="20"/>
        </w:rPr>
        <w:t>strategic objective</w:t>
      </w:r>
      <w:r w:rsidRPr="007C701F">
        <w:rPr>
          <w:rFonts w:cs="Arial"/>
          <w:b w:val="0"/>
          <w:color w:val="00213E"/>
          <w:sz w:val="20"/>
          <w:szCs w:val="20"/>
        </w:rPr>
        <w:t xml:space="preserve">, have been developed into </w:t>
      </w:r>
      <w:r w:rsidR="007101F1" w:rsidRPr="007C701F">
        <w:rPr>
          <w:rFonts w:cs="Arial"/>
          <w:b w:val="0"/>
          <w:color w:val="00213E"/>
          <w:sz w:val="20"/>
          <w:szCs w:val="20"/>
        </w:rPr>
        <w:t>the</w:t>
      </w:r>
      <w:r w:rsidRPr="007C701F">
        <w:rPr>
          <w:rFonts w:cs="Arial"/>
          <w:b w:val="0"/>
          <w:color w:val="00213E"/>
          <w:sz w:val="20"/>
          <w:szCs w:val="20"/>
        </w:rPr>
        <w:t xml:space="preserve"> detailed Action Plan </w:t>
      </w:r>
      <w:r w:rsidR="007101F1" w:rsidRPr="007C701F">
        <w:rPr>
          <w:rFonts w:cs="Arial"/>
          <w:b w:val="0"/>
          <w:color w:val="00213E"/>
          <w:sz w:val="20"/>
          <w:szCs w:val="20"/>
        </w:rPr>
        <w:t xml:space="preserve">in Chapter </w:t>
      </w:r>
      <w:r w:rsidR="000201A5" w:rsidRPr="007C701F">
        <w:rPr>
          <w:rFonts w:cs="Arial"/>
          <w:b w:val="0"/>
          <w:color w:val="00213E"/>
          <w:sz w:val="20"/>
          <w:szCs w:val="20"/>
        </w:rPr>
        <w:t xml:space="preserve">8, </w:t>
      </w:r>
      <w:r w:rsidRPr="007C701F">
        <w:rPr>
          <w:rFonts w:cs="Arial"/>
          <w:b w:val="0"/>
          <w:color w:val="00213E"/>
          <w:sz w:val="20"/>
          <w:szCs w:val="20"/>
        </w:rPr>
        <w:t>which set</w:t>
      </w:r>
      <w:r w:rsidR="0098111D" w:rsidRPr="007C701F">
        <w:rPr>
          <w:rFonts w:cs="Arial"/>
          <w:b w:val="0"/>
          <w:color w:val="00213E"/>
          <w:sz w:val="20"/>
          <w:szCs w:val="20"/>
        </w:rPr>
        <w:t>s</w:t>
      </w:r>
      <w:r w:rsidRPr="007C701F">
        <w:rPr>
          <w:rFonts w:cs="Arial"/>
          <w:b w:val="0"/>
          <w:color w:val="00213E"/>
          <w:sz w:val="20"/>
          <w:szCs w:val="20"/>
        </w:rPr>
        <w:t xml:space="preserve"> </w:t>
      </w:r>
      <w:r w:rsidR="000D48CC" w:rsidRPr="007C701F">
        <w:rPr>
          <w:rFonts w:cs="Arial"/>
          <w:b w:val="0"/>
          <w:color w:val="00213E"/>
          <w:sz w:val="20"/>
          <w:szCs w:val="20"/>
        </w:rPr>
        <w:t xml:space="preserve">out </w:t>
      </w:r>
      <w:r w:rsidRPr="007C701F">
        <w:rPr>
          <w:rFonts w:cs="Arial"/>
          <w:b w:val="0"/>
          <w:color w:val="00213E"/>
          <w:sz w:val="20"/>
          <w:szCs w:val="20"/>
        </w:rPr>
        <w:t xml:space="preserve">specific timescales, </w:t>
      </w:r>
      <w:proofErr w:type="gramStart"/>
      <w:r w:rsidRPr="007C701F">
        <w:rPr>
          <w:rFonts w:cs="Arial"/>
          <w:b w:val="0"/>
          <w:color w:val="00213E"/>
          <w:sz w:val="20"/>
          <w:szCs w:val="20"/>
        </w:rPr>
        <w:t>resources</w:t>
      </w:r>
      <w:proofErr w:type="gramEnd"/>
      <w:r w:rsidRPr="007C701F">
        <w:rPr>
          <w:rFonts w:cs="Arial"/>
          <w:b w:val="0"/>
          <w:color w:val="00213E"/>
          <w:sz w:val="20"/>
          <w:szCs w:val="20"/>
        </w:rPr>
        <w:t xml:space="preserve"> and partner responsibilities to guide implementation and delivery</w:t>
      </w:r>
      <w:r w:rsidR="000D48CC" w:rsidRPr="007C701F">
        <w:rPr>
          <w:rFonts w:cs="Arial"/>
          <w:b w:val="0"/>
          <w:color w:val="00213E"/>
          <w:sz w:val="20"/>
          <w:szCs w:val="20"/>
        </w:rPr>
        <w:t xml:space="preserve">. This Action Plan </w:t>
      </w:r>
      <w:r w:rsidRPr="007C701F">
        <w:rPr>
          <w:rFonts w:cs="Arial"/>
          <w:b w:val="0"/>
          <w:color w:val="00213E"/>
          <w:sz w:val="20"/>
          <w:szCs w:val="20"/>
        </w:rPr>
        <w:t>provide</w:t>
      </w:r>
      <w:r w:rsidR="000D48CC" w:rsidRPr="007C701F">
        <w:rPr>
          <w:rFonts w:cs="Arial"/>
          <w:b w:val="0"/>
          <w:color w:val="00213E"/>
          <w:sz w:val="20"/>
          <w:szCs w:val="20"/>
        </w:rPr>
        <w:t>s</w:t>
      </w:r>
      <w:r w:rsidRPr="007C701F">
        <w:rPr>
          <w:rFonts w:cs="Arial"/>
          <w:b w:val="0"/>
          <w:color w:val="00213E"/>
          <w:sz w:val="20"/>
          <w:szCs w:val="20"/>
        </w:rPr>
        <w:t xml:space="preserve"> a strong basis for monitoring progress</w:t>
      </w:r>
      <w:r w:rsidR="0098111D" w:rsidRPr="007C701F">
        <w:rPr>
          <w:rFonts w:cs="Arial"/>
          <w:b w:val="0"/>
          <w:color w:val="00213E"/>
          <w:sz w:val="20"/>
          <w:szCs w:val="20"/>
        </w:rPr>
        <w:t xml:space="preserve"> </w:t>
      </w:r>
      <w:r w:rsidR="004C69C6" w:rsidRPr="007C701F">
        <w:rPr>
          <w:rFonts w:cs="Arial"/>
          <w:b w:val="0"/>
          <w:color w:val="00213E"/>
          <w:sz w:val="20"/>
          <w:szCs w:val="20"/>
        </w:rPr>
        <w:t xml:space="preserve">in implementing </w:t>
      </w:r>
      <w:r w:rsidR="0098111D" w:rsidRPr="007C701F">
        <w:rPr>
          <w:rFonts w:cs="Arial"/>
          <w:b w:val="0"/>
          <w:color w:val="00213E"/>
          <w:sz w:val="20"/>
          <w:szCs w:val="20"/>
        </w:rPr>
        <w:t>the Strategic Empty Homes Framework</w:t>
      </w:r>
      <w:r w:rsidR="0020737A" w:rsidRPr="007C701F">
        <w:rPr>
          <w:rFonts w:cs="Arial"/>
          <w:b w:val="0"/>
          <w:color w:val="00213E"/>
          <w:sz w:val="20"/>
          <w:szCs w:val="20"/>
        </w:rPr>
        <w:t xml:space="preserve"> on a regular basis</w:t>
      </w:r>
      <w:r w:rsidRPr="007C701F">
        <w:rPr>
          <w:rFonts w:cs="Arial"/>
          <w:b w:val="0"/>
          <w:color w:val="00213E"/>
          <w:sz w:val="20"/>
          <w:szCs w:val="20"/>
        </w:rPr>
        <w:t>.</w:t>
      </w:r>
    </w:p>
    <w:p w14:paraId="108F00F6" w14:textId="6BF02DEC" w:rsidR="00C8579E" w:rsidRPr="007C701F" w:rsidRDefault="00C8579E" w:rsidP="00DA261C">
      <w:pPr>
        <w:pStyle w:val="Headings"/>
        <w:spacing w:after="240"/>
        <w:rPr>
          <w:rFonts w:cs="Arial"/>
          <w:b w:val="0"/>
          <w:color w:val="00213E"/>
          <w:sz w:val="20"/>
          <w:szCs w:val="20"/>
        </w:rPr>
      </w:pPr>
      <w:r w:rsidRPr="007C701F">
        <w:rPr>
          <w:rFonts w:cs="Arial"/>
          <w:b w:val="0"/>
          <w:color w:val="00213E"/>
          <w:sz w:val="20"/>
          <w:szCs w:val="20"/>
        </w:rPr>
        <w:t xml:space="preserve">A range of </w:t>
      </w:r>
      <w:r w:rsidR="00E87F8B" w:rsidRPr="007C701F">
        <w:rPr>
          <w:rFonts w:cs="Arial"/>
          <w:b w:val="0"/>
          <w:color w:val="00213E"/>
          <w:sz w:val="20"/>
          <w:szCs w:val="20"/>
        </w:rPr>
        <w:t>milestones</w:t>
      </w:r>
      <w:r w:rsidRPr="007C701F">
        <w:rPr>
          <w:rFonts w:cs="Arial"/>
          <w:b w:val="0"/>
          <w:color w:val="00213E"/>
          <w:sz w:val="20"/>
          <w:szCs w:val="20"/>
        </w:rPr>
        <w:t xml:space="preserve"> have been developed to </w:t>
      </w:r>
      <w:r w:rsidR="0020737A" w:rsidRPr="007C701F">
        <w:rPr>
          <w:rFonts w:cs="Arial"/>
          <w:b w:val="0"/>
          <w:color w:val="00213E"/>
          <w:sz w:val="20"/>
          <w:szCs w:val="20"/>
        </w:rPr>
        <w:t xml:space="preserve">measure impact </w:t>
      </w:r>
      <w:r w:rsidRPr="007C701F">
        <w:rPr>
          <w:rFonts w:cs="Arial"/>
          <w:b w:val="0"/>
          <w:color w:val="00213E"/>
          <w:sz w:val="20"/>
          <w:szCs w:val="20"/>
        </w:rPr>
        <w:t xml:space="preserve">over time </w:t>
      </w:r>
      <w:r w:rsidR="0020737A" w:rsidRPr="007C701F">
        <w:rPr>
          <w:rFonts w:cs="Arial"/>
          <w:b w:val="0"/>
          <w:color w:val="00213E"/>
          <w:sz w:val="20"/>
          <w:szCs w:val="20"/>
        </w:rPr>
        <w:t>aligned to</w:t>
      </w:r>
      <w:r w:rsidRPr="007C701F">
        <w:rPr>
          <w:rFonts w:cs="Arial"/>
          <w:b w:val="0"/>
          <w:color w:val="00213E"/>
          <w:sz w:val="20"/>
          <w:szCs w:val="20"/>
        </w:rPr>
        <w:t xml:space="preserve"> delivery </w:t>
      </w:r>
      <w:r w:rsidR="0031637F" w:rsidRPr="007C701F">
        <w:rPr>
          <w:rFonts w:cs="Arial"/>
          <w:b w:val="0"/>
          <w:color w:val="00213E"/>
          <w:sz w:val="20"/>
          <w:szCs w:val="20"/>
        </w:rPr>
        <w:t>timescales</w:t>
      </w:r>
      <w:r w:rsidRPr="007C701F">
        <w:rPr>
          <w:rFonts w:cs="Arial"/>
          <w:b w:val="0"/>
          <w:color w:val="00213E"/>
          <w:sz w:val="20"/>
          <w:szCs w:val="20"/>
        </w:rPr>
        <w:t xml:space="preserve">. </w:t>
      </w:r>
      <w:r w:rsidR="0031637F" w:rsidRPr="007C701F">
        <w:rPr>
          <w:rFonts w:cs="Arial"/>
          <w:b w:val="0"/>
          <w:color w:val="00213E"/>
          <w:sz w:val="20"/>
          <w:szCs w:val="20"/>
        </w:rPr>
        <w:t xml:space="preserve">The </w:t>
      </w:r>
      <w:r w:rsidRPr="007C701F">
        <w:rPr>
          <w:rFonts w:cs="Arial"/>
          <w:b w:val="0"/>
          <w:color w:val="00213E"/>
          <w:sz w:val="20"/>
          <w:szCs w:val="20"/>
        </w:rPr>
        <w:t xml:space="preserve">Action Plan therefore provides </w:t>
      </w:r>
      <w:r w:rsidR="0020737A" w:rsidRPr="007C701F">
        <w:rPr>
          <w:rFonts w:cs="Arial"/>
          <w:b w:val="0"/>
          <w:color w:val="00213E"/>
          <w:sz w:val="20"/>
          <w:szCs w:val="20"/>
        </w:rPr>
        <w:t>a basis</w:t>
      </w:r>
      <w:r w:rsidRPr="007C701F">
        <w:rPr>
          <w:rFonts w:cs="Arial"/>
          <w:b w:val="0"/>
          <w:color w:val="00213E"/>
          <w:sz w:val="20"/>
          <w:szCs w:val="20"/>
        </w:rPr>
        <w:t xml:space="preserve"> for evaluating the </w:t>
      </w:r>
      <w:proofErr w:type="gramStart"/>
      <w:r w:rsidR="0020737A" w:rsidRPr="007C701F">
        <w:rPr>
          <w:rFonts w:cs="Arial"/>
          <w:b w:val="0"/>
          <w:color w:val="00213E"/>
          <w:sz w:val="20"/>
          <w:szCs w:val="20"/>
        </w:rPr>
        <w:t>longer term</w:t>
      </w:r>
      <w:proofErr w:type="gramEnd"/>
      <w:r w:rsidR="0020737A" w:rsidRPr="007C701F">
        <w:rPr>
          <w:rFonts w:cs="Arial"/>
          <w:b w:val="0"/>
          <w:color w:val="00213E"/>
          <w:sz w:val="20"/>
          <w:szCs w:val="20"/>
        </w:rPr>
        <w:t xml:space="preserve"> </w:t>
      </w:r>
      <w:r w:rsidRPr="007C701F">
        <w:rPr>
          <w:rFonts w:cs="Arial"/>
          <w:b w:val="0"/>
          <w:color w:val="00213E"/>
          <w:sz w:val="20"/>
          <w:szCs w:val="20"/>
        </w:rPr>
        <w:t>impact of activity, partnership and investment</w:t>
      </w:r>
      <w:r w:rsidR="0031637F" w:rsidRPr="007C701F">
        <w:rPr>
          <w:rFonts w:cs="Arial"/>
          <w:b w:val="0"/>
          <w:color w:val="00213E"/>
          <w:sz w:val="20"/>
          <w:szCs w:val="20"/>
        </w:rPr>
        <w:t xml:space="preserve"> in tackling empty homes</w:t>
      </w:r>
      <w:r w:rsidRPr="007C701F">
        <w:rPr>
          <w:rFonts w:cs="Arial"/>
          <w:b w:val="0"/>
          <w:color w:val="00213E"/>
          <w:sz w:val="20"/>
          <w:szCs w:val="20"/>
        </w:rPr>
        <w:t>.</w:t>
      </w:r>
    </w:p>
    <w:p w14:paraId="6BD601A3" w14:textId="4C21192B" w:rsidR="00C76746" w:rsidRPr="007C701F" w:rsidRDefault="00FA10E7" w:rsidP="007653E6">
      <w:pPr>
        <w:pStyle w:val="Headings"/>
        <w:shd w:val="clear" w:color="auto" w:fill="00616F"/>
        <w:spacing w:after="120"/>
        <w:rPr>
          <w:rFonts w:cs="Arial"/>
          <w:b w:val="0"/>
          <w:bCs/>
          <w:color w:val="FFFFFF" w:themeColor="background1"/>
          <w:sz w:val="20"/>
          <w:szCs w:val="20"/>
        </w:rPr>
      </w:pPr>
      <w:r w:rsidRPr="007C701F">
        <w:rPr>
          <w:rFonts w:cs="Arial"/>
          <w:b w:val="0"/>
          <w:bCs/>
          <w:color w:val="FFFFFF" w:themeColor="background1"/>
          <w:sz w:val="20"/>
          <w:szCs w:val="20"/>
        </w:rPr>
        <w:t xml:space="preserve">Insert details </w:t>
      </w:r>
      <w:r w:rsidR="00942148" w:rsidRPr="007C701F">
        <w:rPr>
          <w:rFonts w:cs="Arial"/>
          <w:b w:val="0"/>
          <w:bCs/>
          <w:color w:val="FFFFFF" w:themeColor="background1"/>
          <w:sz w:val="20"/>
          <w:szCs w:val="20"/>
        </w:rPr>
        <w:t xml:space="preserve">of the monitoring </w:t>
      </w:r>
      <w:r w:rsidR="00C76746" w:rsidRPr="007C701F">
        <w:rPr>
          <w:rFonts w:cs="Arial"/>
          <w:b w:val="0"/>
          <w:bCs/>
          <w:color w:val="FFFFFF" w:themeColor="background1"/>
          <w:sz w:val="20"/>
          <w:szCs w:val="20"/>
        </w:rPr>
        <w:t xml:space="preserve">arrangements </w:t>
      </w:r>
      <w:r w:rsidR="00942148" w:rsidRPr="007C701F">
        <w:rPr>
          <w:rFonts w:cs="Arial"/>
          <w:b w:val="0"/>
          <w:bCs/>
          <w:color w:val="FFFFFF" w:themeColor="background1"/>
          <w:sz w:val="20"/>
          <w:szCs w:val="20"/>
        </w:rPr>
        <w:t xml:space="preserve">that will be put in place to track the progress of the </w:t>
      </w:r>
      <w:r w:rsidR="00DB0944" w:rsidRPr="007C701F">
        <w:rPr>
          <w:rFonts w:cs="Arial"/>
          <w:b w:val="0"/>
          <w:bCs/>
          <w:color w:val="FFFFFF" w:themeColor="background1"/>
          <w:sz w:val="20"/>
          <w:szCs w:val="20"/>
        </w:rPr>
        <w:t>Strategic Empty Homes Action Plan.</w:t>
      </w:r>
      <w:r w:rsidR="00C76746" w:rsidRPr="007C701F">
        <w:rPr>
          <w:rFonts w:cs="Arial"/>
          <w:b w:val="0"/>
          <w:bCs/>
          <w:color w:val="FFFFFF" w:themeColor="background1"/>
          <w:sz w:val="20"/>
          <w:szCs w:val="20"/>
        </w:rPr>
        <w:t xml:space="preserve"> Arrangements could include </w:t>
      </w:r>
      <w:r w:rsidR="00FB6FC0" w:rsidRPr="007C701F">
        <w:rPr>
          <w:rFonts w:cs="Arial"/>
          <w:b w:val="0"/>
          <w:bCs/>
          <w:color w:val="FFFFFF" w:themeColor="background1"/>
          <w:sz w:val="20"/>
          <w:szCs w:val="20"/>
        </w:rPr>
        <w:t xml:space="preserve">ongoing </w:t>
      </w:r>
      <w:r w:rsidR="00C76746" w:rsidRPr="007C701F">
        <w:rPr>
          <w:rFonts w:cs="Arial"/>
          <w:b w:val="0"/>
          <w:bCs/>
          <w:color w:val="FFFFFF" w:themeColor="background1"/>
          <w:sz w:val="20"/>
          <w:szCs w:val="20"/>
        </w:rPr>
        <w:t xml:space="preserve">reviews to </w:t>
      </w:r>
      <w:r w:rsidR="004F0F8B" w:rsidRPr="007C701F">
        <w:rPr>
          <w:rFonts w:cs="Arial"/>
          <w:b w:val="0"/>
          <w:bCs/>
          <w:color w:val="FFFFFF" w:themeColor="background1"/>
          <w:sz w:val="20"/>
          <w:szCs w:val="20"/>
        </w:rPr>
        <w:t xml:space="preserve">monitor </w:t>
      </w:r>
      <w:r w:rsidR="00C76746" w:rsidRPr="007C701F">
        <w:rPr>
          <w:rFonts w:cs="Arial"/>
          <w:b w:val="0"/>
          <w:bCs/>
          <w:color w:val="FFFFFF" w:themeColor="background1"/>
          <w:sz w:val="20"/>
          <w:szCs w:val="20"/>
        </w:rPr>
        <w:t>progress made on milestones</w:t>
      </w:r>
      <w:r w:rsidR="00C868DD" w:rsidRPr="007C701F">
        <w:rPr>
          <w:rFonts w:cs="Arial"/>
          <w:b w:val="0"/>
          <w:bCs/>
          <w:color w:val="FFFFFF" w:themeColor="background1"/>
          <w:sz w:val="20"/>
          <w:szCs w:val="20"/>
        </w:rPr>
        <w:t xml:space="preserve">, </w:t>
      </w:r>
      <w:proofErr w:type="gramStart"/>
      <w:r w:rsidR="00C76746" w:rsidRPr="007C701F">
        <w:rPr>
          <w:rFonts w:cs="Arial"/>
          <w:b w:val="0"/>
          <w:bCs/>
          <w:color w:val="FFFFFF" w:themeColor="background1"/>
          <w:sz w:val="20"/>
          <w:szCs w:val="20"/>
        </w:rPr>
        <w:t>targets</w:t>
      </w:r>
      <w:proofErr w:type="gramEnd"/>
      <w:r w:rsidR="00C76746" w:rsidRPr="007C701F">
        <w:rPr>
          <w:rFonts w:cs="Arial"/>
          <w:b w:val="0"/>
          <w:bCs/>
          <w:color w:val="FFFFFF" w:themeColor="background1"/>
          <w:sz w:val="20"/>
          <w:szCs w:val="20"/>
        </w:rPr>
        <w:t xml:space="preserve"> </w:t>
      </w:r>
      <w:r w:rsidR="00C868DD" w:rsidRPr="007C701F">
        <w:rPr>
          <w:rFonts w:cs="Arial"/>
          <w:b w:val="0"/>
          <w:bCs/>
          <w:color w:val="FFFFFF" w:themeColor="background1"/>
          <w:sz w:val="20"/>
          <w:szCs w:val="20"/>
        </w:rPr>
        <w:t xml:space="preserve">and use of resources </w:t>
      </w:r>
      <w:r w:rsidR="00C76746" w:rsidRPr="007C701F">
        <w:rPr>
          <w:rFonts w:cs="Arial"/>
          <w:b w:val="0"/>
          <w:bCs/>
          <w:color w:val="FFFFFF" w:themeColor="background1"/>
          <w:sz w:val="20"/>
          <w:szCs w:val="20"/>
        </w:rPr>
        <w:t>within the timescales outlined in the Action Plan.</w:t>
      </w:r>
    </w:p>
    <w:p w14:paraId="774F2A83" w14:textId="4FACD1F5" w:rsidR="001D6D70" w:rsidRPr="007C701F" w:rsidRDefault="002E16FA" w:rsidP="007653E6">
      <w:pPr>
        <w:pStyle w:val="Headings"/>
        <w:shd w:val="clear" w:color="auto" w:fill="00616F"/>
        <w:rPr>
          <w:rFonts w:cs="Arial"/>
          <w:b w:val="0"/>
          <w:bCs/>
          <w:color w:val="FFFFFF" w:themeColor="background1"/>
          <w:sz w:val="20"/>
          <w:szCs w:val="20"/>
        </w:rPr>
      </w:pPr>
      <w:r w:rsidRPr="007C701F">
        <w:rPr>
          <w:rFonts w:cs="Arial"/>
          <w:b w:val="0"/>
          <w:bCs/>
          <w:color w:val="FFFFFF" w:themeColor="background1"/>
          <w:sz w:val="20"/>
          <w:szCs w:val="20"/>
        </w:rPr>
        <w:t>If relevant, p</w:t>
      </w:r>
      <w:r w:rsidR="001D6D70" w:rsidRPr="007C701F">
        <w:rPr>
          <w:rFonts w:cs="Arial"/>
          <w:b w:val="0"/>
          <w:bCs/>
          <w:color w:val="FFFFFF" w:themeColor="background1"/>
          <w:sz w:val="20"/>
          <w:szCs w:val="20"/>
        </w:rPr>
        <w:t xml:space="preserve">rovide further detail </w:t>
      </w:r>
      <w:r w:rsidR="00E91772" w:rsidRPr="007C701F">
        <w:rPr>
          <w:rFonts w:cs="Arial"/>
          <w:b w:val="0"/>
          <w:bCs/>
          <w:color w:val="FFFFFF" w:themeColor="background1"/>
          <w:sz w:val="20"/>
          <w:szCs w:val="20"/>
        </w:rPr>
        <w:t>to</w:t>
      </w:r>
      <w:r w:rsidR="001D6D70" w:rsidRPr="007C701F">
        <w:rPr>
          <w:rFonts w:cs="Arial"/>
          <w:b w:val="0"/>
          <w:bCs/>
          <w:color w:val="FFFFFF" w:themeColor="background1"/>
          <w:sz w:val="20"/>
          <w:szCs w:val="20"/>
        </w:rPr>
        <w:t xml:space="preserve"> </w:t>
      </w:r>
      <w:r w:rsidRPr="007C701F">
        <w:rPr>
          <w:rFonts w:cs="Arial"/>
          <w:b w:val="0"/>
          <w:bCs/>
          <w:color w:val="FFFFFF" w:themeColor="background1"/>
          <w:sz w:val="20"/>
          <w:szCs w:val="20"/>
        </w:rPr>
        <w:t>the Empty Homes Steering Group established to oversee this work including partner composition and remit.</w:t>
      </w:r>
    </w:p>
    <w:p w14:paraId="218D1BD2" w14:textId="77777777" w:rsidR="002E16FA" w:rsidRPr="007C701F" w:rsidRDefault="002E16FA" w:rsidP="002E16FA">
      <w:pPr>
        <w:pStyle w:val="Headings"/>
        <w:rPr>
          <w:rFonts w:cs="Arial"/>
          <w:bCs/>
          <w:i/>
          <w:iCs/>
          <w:color w:val="FFFFFF" w:themeColor="background1"/>
          <w:sz w:val="20"/>
          <w:szCs w:val="20"/>
        </w:rPr>
      </w:pPr>
    </w:p>
    <w:p w14:paraId="20B0A29C" w14:textId="0FAE01F0" w:rsidR="00FA10E7" w:rsidRPr="007C701F" w:rsidRDefault="00FA10E7" w:rsidP="007653E6">
      <w:pPr>
        <w:pStyle w:val="Headings"/>
        <w:shd w:val="clear" w:color="auto" w:fill="ADDAD5"/>
        <w:spacing w:after="120"/>
        <w:rPr>
          <w:rFonts w:cs="Arial"/>
          <w:bCs/>
          <w:i/>
          <w:iCs/>
          <w:color w:val="auto"/>
          <w:sz w:val="20"/>
          <w:szCs w:val="20"/>
        </w:rPr>
      </w:pPr>
      <w:proofErr w:type="gramStart"/>
      <w:r w:rsidRPr="007C701F">
        <w:rPr>
          <w:rFonts w:cs="Arial"/>
          <w:bCs/>
          <w:i/>
          <w:iCs/>
          <w:color w:val="auto"/>
          <w:sz w:val="20"/>
          <w:szCs w:val="20"/>
        </w:rPr>
        <w:t>In order to</w:t>
      </w:r>
      <w:proofErr w:type="gramEnd"/>
      <w:r w:rsidRPr="007C701F">
        <w:rPr>
          <w:rFonts w:cs="Arial"/>
          <w:bCs/>
          <w:i/>
          <w:iCs/>
          <w:color w:val="auto"/>
          <w:sz w:val="20"/>
          <w:szCs w:val="20"/>
        </w:rPr>
        <w:t xml:space="preserve"> monitor progress and achievements the following monitoring arrangements will be adopted:</w:t>
      </w:r>
    </w:p>
    <w:p w14:paraId="335AF7F7" w14:textId="35C4F7F8" w:rsidR="00FA10E7" w:rsidRPr="007C701F" w:rsidRDefault="00FA10E7" w:rsidP="007653E6">
      <w:pPr>
        <w:pStyle w:val="Headings"/>
        <w:numPr>
          <w:ilvl w:val="0"/>
          <w:numId w:val="50"/>
        </w:numPr>
        <w:shd w:val="clear" w:color="auto" w:fill="ADDAD5"/>
        <w:spacing w:after="120"/>
        <w:rPr>
          <w:rFonts w:cs="Arial"/>
          <w:bCs/>
          <w:i/>
          <w:iCs/>
          <w:color w:val="auto"/>
          <w:sz w:val="20"/>
          <w:szCs w:val="20"/>
        </w:rPr>
      </w:pPr>
      <w:r w:rsidRPr="007C701F">
        <w:rPr>
          <w:rFonts w:cs="Arial"/>
          <w:bCs/>
          <w:i/>
          <w:iCs/>
          <w:color w:val="auto"/>
          <w:sz w:val="20"/>
          <w:szCs w:val="20"/>
        </w:rPr>
        <w:t xml:space="preserve">establish </w:t>
      </w:r>
      <w:r w:rsidR="00593E6F" w:rsidRPr="007C701F">
        <w:rPr>
          <w:rFonts w:cs="Arial"/>
          <w:bCs/>
          <w:i/>
          <w:iCs/>
          <w:color w:val="auto"/>
          <w:sz w:val="20"/>
          <w:szCs w:val="20"/>
        </w:rPr>
        <w:t>an</w:t>
      </w:r>
      <w:r w:rsidRPr="007C701F">
        <w:rPr>
          <w:rFonts w:cs="Arial"/>
          <w:bCs/>
          <w:i/>
          <w:iCs/>
          <w:color w:val="auto"/>
          <w:sz w:val="20"/>
          <w:szCs w:val="20"/>
        </w:rPr>
        <w:t xml:space="preserve"> Empty Homes Steering Group</w:t>
      </w:r>
    </w:p>
    <w:p w14:paraId="43E78889" w14:textId="77777777" w:rsidR="00FA10E7" w:rsidRPr="007C701F" w:rsidRDefault="00FA10E7" w:rsidP="007653E6">
      <w:pPr>
        <w:pStyle w:val="Headings"/>
        <w:numPr>
          <w:ilvl w:val="0"/>
          <w:numId w:val="50"/>
        </w:numPr>
        <w:shd w:val="clear" w:color="auto" w:fill="ADDAD5"/>
        <w:spacing w:after="120"/>
        <w:rPr>
          <w:rFonts w:cs="Arial"/>
          <w:bCs/>
          <w:i/>
          <w:iCs/>
          <w:color w:val="auto"/>
          <w:sz w:val="20"/>
          <w:szCs w:val="20"/>
        </w:rPr>
      </w:pPr>
      <w:r w:rsidRPr="007C701F">
        <w:rPr>
          <w:rFonts w:cs="Arial"/>
          <w:bCs/>
          <w:i/>
          <w:iCs/>
          <w:color w:val="auto"/>
          <w:sz w:val="20"/>
          <w:szCs w:val="20"/>
        </w:rPr>
        <w:t>six monthly and annual updates of Action Plan</w:t>
      </w:r>
    </w:p>
    <w:p w14:paraId="246DC663" w14:textId="6B276358" w:rsidR="00FA10E7" w:rsidRPr="007C701F" w:rsidRDefault="00F3492F" w:rsidP="007653E6">
      <w:pPr>
        <w:pStyle w:val="Headings"/>
        <w:numPr>
          <w:ilvl w:val="0"/>
          <w:numId w:val="50"/>
        </w:numPr>
        <w:shd w:val="clear" w:color="auto" w:fill="ADDAD5"/>
        <w:spacing w:after="240"/>
        <w:ind w:left="357" w:hanging="357"/>
        <w:rPr>
          <w:rFonts w:cs="Arial"/>
          <w:bCs/>
          <w:i/>
          <w:iCs/>
          <w:color w:val="auto"/>
          <w:sz w:val="20"/>
          <w:szCs w:val="20"/>
        </w:rPr>
      </w:pPr>
      <w:r w:rsidRPr="007C701F">
        <w:rPr>
          <w:rFonts w:cs="Arial"/>
          <w:bCs/>
          <w:i/>
          <w:iCs/>
          <w:color w:val="auto"/>
          <w:sz w:val="20"/>
          <w:szCs w:val="20"/>
        </w:rPr>
        <w:t xml:space="preserve">Steering Group </w:t>
      </w:r>
      <w:r w:rsidR="00FA10E7" w:rsidRPr="007C701F">
        <w:rPr>
          <w:rFonts w:cs="Arial"/>
          <w:bCs/>
          <w:i/>
          <w:iCs/>
          <w:color w:val="auto"/>
          <w:sz w:val="20"/>
          <w:szCs w:val="20"/>
        </w:rPr>
        <w:t>review of actions not progressed or slow to commence.</w:t>
      </w:r>
    </w:p>
    <w:p w14:paraId="22609CE8" w14:textId="77777777" w:rsidR="00FA10E7" w:rsidRPr="007653E6" w:rsidRDefault="00FA10E7" w:rsidP="00FA10E7">
      <w:pPr>
        <w:pStyle w:val="Heading2"/>
        <w:numPr>
          <w:ilvl w:val="1"/>
          <w:numId w:val="11"/>
        </w:numPr>
        <w:overflowPunct w:val="0"/>
        <w:autoSpaceDE w:val="0"/>
        <w:autoSpaceDN w:val="0"/>
        <w:adjustRightInd w:val="0"/>
        <w:spacing w:before="0" w:after="240"/>
        <w:textAlignment w:val="baseline"/>
        <w:rPr>
          <w:rFonts w:ascii="Arial" w:eastAsia="Times New Roman" w:hAnsi="Arial" w:cs="Arial"/>
          <w:bCs w:val="0"/>
          <w:color w:val="55BBAD"/>
          <w:sz w:val="24"/>
          <w:szCs w:val="20"/>
          <w:lang w:eastAsia="en-GB"/>
        </w:rPr>
      </w:pPr>
      <w:bookmarkStart w:id="31" w:name="_Toc127612528"/>
      <w:bookmarkStart w:id="32" w:name="_Toc135925120"/>
      <w:r w:rsidRPr="007653E6">
        <w:rPr>
          <w:rFonts w:ascii="Arial" w:eastAsia="Times New Roman" w:hAnsi="Arial" w:cs="Arial"/>
          <w:bCs w:val="0"/>
          <w:color w:val="55BBAD"/>
          <w:sz w:val="24"/>
          <w:szCs w:val="20"/>
          <w:lang w:eastAsia="en-GB"/>
        </w:rPr>
        <w:t>Evaluation</w:t>
      </w:r>
      <w:bookmarkEnd w:id="31"/>
      <w:bookmarkEnd w:id="32"/>
    </w:p>
    <w:p w14:paraId="50C5AFBD" w14:textId="5FC4B548" w:rsidR="00F67FFD" w:rsidRPr="007C701F" w:rsidRDefault="00F67FFD" w:rsidP="007653E6">
      <w:pPr>
        <w:pStyle w:val="Headings"/>
        <w:shd w:val="clear" w:color="auto" w:fill="00616F"/>
        <w:spacing w:after="240"/>
        <w:rPr>
          <w:rFonts w:cs="Arial"/>
          <w:b w:val="0"/>
          <w:bCs/>
          <w:color w:val="FFFFFF" w:themeColor="background1"/>
          <w:sz w:val="20"/>
          <w:szCs w:val="20"/>
        </w:rPr>
      </w:pPr>
      <w:r w:rsidRPr="007C701F">
        <w:rPr>
          <w:rFonts w:cs="Arial"/>
          <w:b w:val="0"/>
          <w:bCs/>
          <w:color w:val="FFFFFF" w:themeColor="background1"/>
          <w:sz w:val="20"/>
          <w:szCs w:val="20"/>
        </w:rPr>
        <w:t xml:space="preserve">Insert details of the evaluation arrangements that will be put </w:t>
      </w:r>
      <w:r w:rsidR="00F3492F" w:rsidRPr="007C701F">
        <w:rPr>
          <w:rFonts w:cs="Arial"/>
          <w:b w:val="0"/>
          <w:bCs/>
          <w:color w:val="FFFFFF" w:themeColor="background1"/>
          <w:sz w:val="20"/>
          <w:szCs w:val="20"/>
        </w:rPr>
        <w:t xml:space="preserve">in place </w:t>
      </w:r>
      <w:r w:rsidRPr="007C701F">
        <w:rPr>
          <w:rFonts w:cs="Arial"/>
          <w:b w:val="0"/>
          <w:bCs/>
          <w:color w:val="FFFFFF" w:themeColor="background1"/>
          <w:sz w:val="20"/>
          <w:szCs w:val="20"/>
        </w:rPr>
        <w:t>to measure the impact of the Strategic Empty Homes Action Plan</w:t>
      </w:r>
      <w:r w:rsidR="004F0F8B" w:rsidRPr="007C701F">
        <w:rPr>
          <w:rFonts w:cs="Arial"/>
          <w:b w:val="0"/>
          <w:bCs/>
          <w:color w:val="FFFFFF" w:themeColor="background1"/>
          <w:sz w:val="20"/>
          <w:szCs w:val="20"/>
        </w:rPr>
        <w:t xml:space="preserve"> over the life of the strategy</w:t>
      </w:r>
      <w:r w:rsidRPr="007C701F">
        <w:rPr>
          <w:rFonts w:cs="Arial"/>
          <w:b w:val="0"/>
          <w:bCs/>
          <w:color w:val="FFFFFF" w:themeColor="background1"/>
          <w:sz w:val="20"/>
          <w:szCs w:val="20"/>
        </w:rPr>
        <w:t xml:space="preserve">. Arrangements could include </w:t>
      </w:r>
      <w:r w:rsidR="004F0F8B" w:rsidRPr="007C701F">
        <w:rPr>
          <w:rFonts w:cs="Arial"/>
          <w:b w:val="0"/>
          <w:bCs/>
          <w:color w:val="FFFFFF" w:themeColor="background1"/>
          <w:sz w:val="20"/>
          <w:szCs w:val="20"/>
        </w:rPr>
        <w:t xml:space="preserve">periodic </w:t>
      </w:r>
      <w:r w:rsidRPr="007C701F">
        <w:rPr>
          <w:rFonts w:cs="Arial"/>
          <w:b w:val="0"/>
          <w:bCs/>
          <w:color w:val="FFFFFF" w:themeColor="background1"/>
          <w:sz w:val="20"/>
          <w:szCs w:val="20"/>
        </w:rPr>
        <w:t xml:space="preserve">reviews to </w:t>
      </w:r>
      <w:r w:rsidR="004F0F8B" w:rsidRPr="007C701F">
        <w:rPr>
          <w:rFonts w:cs="Arial"/>
          <w:b w:val="0"/>
          <w:bCs/>
          <w:color w:val="FFFFFF" w:themeColor="background1"/>
          <w:sz w:val="20"/>
          <w:szCs w:val="20"/>
        </w:rPr>
        <w:t xml:space="preserve">measure impact </w:t>
      </w:r>
      <w:r w:rsidR="00F3492F" w:rsidRPr="007C701F">
        <w:rPr>
          <w:rFonts w:cs="Arial"/>
          <w:b w:val="0"/>
          <w:bCs/>
          <w:color w:val="FFFFFF" w:themeColor="background1"/>
          <w:sz w:val="20"/>
          <w:szCs w:val="20"/>
        </w:rPr>
        <w:t>of key interventions</w:t>
      </w:r>
      <w:r w:rsidR="000D2D5B" w:rsidRPr="007C701F">
        <w:rPr>
          <w:rFonts w:cs="Arial"/>
          <w:b w:val="0"/>
          <w:bCs/>
          <w:color w:val="FFFFFF" w:themeColor="background1"/>
          <w:sz w:val="20"/>
          <w:szCs w:val="20"/>
        </w:rPr>
        <w:t xml:space="preserve"> over the medium to longer term</w:t>
      </w:r>
      <w:r w:rsidRPr="007C701F">
        <w:rPr>
          <w:rFonts w:cs="Arial"/>
          <w:b w:val="0"/>
          <w:bCs/>
          <w:color w:val="FFFFFF" w:themeColor="background1"/>
          <w:sz w:val="20"/>
          <w:szCs w:val="20"/>
        </w:rPr>
        <w:t>.</w:t>
      </w:r>
    </w:p>
    <w:p w14:paraId="6F703B0F" w14:textId="07BCA1B7" w:rsidR="00FA10E7" w:rsidRPr="009926A8" w:rsidRDefault="00FA10E7" w:rsidP="009926A8">
      <w:pPr>
        <w:pStyle w:val="Headings"/>
        <w:shd w:val="clear" w:color="auto" w:fill="00616F"/>
        <w:spacing w:after="120"/>
        <w:rPr>
          <w:rFonts w:cs="Arial"/>
          <w:b w:val="0"/>
          <w:color w:val="FFFFFF" w:themeColor="background1"/>
          <w:sz w:val="20"/>
          <w:szCs w:val="20"/>
        </w:rPr>
      </w:pPr>
      <w:r w:rsidRPr="009926A8">
        <w:rPr>
          <w:rFonts w:cs="Arial"/>
          <w:b w:val="0"/>
          <w:color w:val="FFFFFF" w:themeColor="background1"/>
          <w:sz w:val="20"/>
          <w:szCs w:val="20"/>
        </w:rPr>
        <w:t xml:space="preserve">It is important to ensure </w:t>
      </w:r>
      <w:r w:rsidR="000D2D5B" w:rsidRPr="009926A8">
        <w:rPr>
          <w:rFonts w:cs="Arial"/>
          <w:b w:val="0"/>
          <w:color w:val="FFFFFF" w:themeColor="background1"/>
          <w:sz w:val="20"/>
          <w:szCs w:val="20"/>
        </w:rPr>
        <w:t xml:space="preserve">that the </w:t>
      </w:r>
      <w:r w:rsidRPr="009926A8">
        <w:rPr>
          <w:rFonts w:cs="Arial"/>
          <w:b w:val="0"/>
          <w:color w:val="FFFFFF" w:themeColor="background1"/>
          <w:sz w:val="20"/>
          <w:szCs w:val="20"/>
        </w:rPr>
        <w:t xml:space="preserve">evaluation of the Strategic Empty Homes Framework is reported to relevant partners and stakeholders as well as internally within the local authority. This evaluation reporting </w:t>
      </w:r>
      <w:r w:rsidR="00F67FFD" w:rsidRPr="009926A8">
        <w:rPr>
          <w:rFonts w:cs="Arial"/>
          <w:b w:val="0"/>
          <w:color w:val="FFFFFF" w:themeColor="background1"/>
          <w:sz w:val="20"/>
          <w:szCs w:val="20"/>
        </w:rPr>
        <w:t>will</w:t>
      </w:r>
      <w:r w:rsidRPr="009926A8">
        <w:rPr>
          <w:rFonts w:cs="Arial"/>
          <w:b w:val="0"/>
          <w:color w:val="FFFFFF" w:themeColor="background1"/>
          <w:sz w:val="20"/>
          <w:szCs w:val="20"/>
        </w:rPr>
        <w:t xml:space="preserve"> include:</w:t>
      </w:r>
    </w:p>
    <w:p w14:paraId="3F9692EE" w14:textId="77777777" w:rsidR="00FA10E7" w:rsidRPr="009926A8" w:rsidRDefault="00FA10E7" w:rsidP="009926A8">
      <w:pPr>
        <w:pStyle w:val="Headings"/>
        <w:numPr>
          <w:ilvl w:val="0"/>
          <w:numId w:val="50"/>
        </w:numPr>
        <w:shd w:val="clear" w:color="auto" w:fill="00616F"/>
        <w:spacing w:after="120"/>
        <w:rPr>
          <w:rFonts w:cs="Arial"/>
          <w:bCs/>
          <w:i/>
          <w:iCs/>
          <w:color w:val="FFFFFF" w:themeColor="background1"/>
          <w:sz w:val="20"/>
          <w:szCs w:val="20"/>
        </w:rPr>
      </w:pPr>
      <w:r w:rsidRPr="009926A8">
        <w:rPr>
          <w:rFonts w:cs="Arial"/>
          <w:bCs/>
          <w:i/>
          <w:iCs/>
          <w:color w:val="FFFFFF" w:themeColor="background1"/>
          <w:sz w:val="20"/>
          <w:szCs w:val="20"/>
        </w:rPr>
        <w:t>demonstrating progress against actions that contribute to the LHS, RRTP, Community Plan and Corporate Plan</w:t>
      </w:r>
    </w:p>
    <w:p w14:paraId="0E8F7E45" w14:textId="77777777" w:rsidR="00FA10E7" w:rsidRPr="009926A8" w:rsidRDefault="00FA10E7" w:rsidP="009926A8">
      <w:pPr>
        <w:pStyle w:val="Headings"/>
        <w:numPr>
          <w:ilvl w:val="0"/>
          <w:numId w:val="50"/>
        </w:numPr>
        <w:shd w:val="clear" w:color="auto" w:fill="00616F"/>
        <w:spacing w:after="240"/>
        <w:ind w:left="357" w:hanging="357"/>
        <w:rPr>
          <w:rFonts w:cs="Arial"/>
          <w:bCs/>
          <w:i/>
          <w:iCs/>
          <w:color w:val="FFFFFF" w:themeColor="background1"/>
          <w:sz w:val="20"/>
          <w:szCs w:val="20"/>
        </w:rPr>
      </w:pPr>
      <w:r w:rsidRPr="009926A8">
        <w:rPr>
          <w:rFonts w:cs="Arial"/>
          <w:bCs/>
          <w:i/>
          <w:iCs/>
          <w:color w:val="FFFFFF" w:themeColor="background1"/>
          <w:sz w:val="20"/>
          <w:szCs w:val="20"/>
        </w:rPr>
        <w:t>the wider partnership frameworks which are achieving shared or national objectives.</w:t>
      </w:r>
    </w:p>
    <w:p w14:paraId="31EBCD52" w14:textId="0FD20F2F" w:rsidR="00FA10E7" w:rsidRPr="007C701F" w:rsidRDefault="00FA10E7" w:rsidP="00DA261C">
      <w:pPr>
        <w:pStyle w:val="Headings"/>
        <w:spacing w:after="120"/>
        <w:rPr>
          <w:rFonts w:cs="Arial"/>
          <w:b w:val="0"/>
          <w:color w:val="00213E"/>
          <w:sz w:val="20"/>
          <w:szCs w:val="20"/>
        </w:rPr>
      </w:pPr>
      <w:r w:rsidRPr="007C701F">
        <w:rPr>
          <w:rFonts w:cs="Arial"/>
          <w:b w:val="0"/>
          <w:color w:val="00213E"/>
          <w:sz w:val="20"/>
          <w:szCs w:val="20"/>
        </w:rPr>
        <w:t xml:space="preserve">This regular </w:t>
      </w:r>
      <w:proofErr w:type="spellStart"/>
      <w:r w:rsidRPr="007C701F">
        <w:rPr>
          <w:rFonts w:cs="Arial"/>
          <w:b w:val="0"/>
          <w:color w:val="00213E"/>
          <w:sz w:val="20"/>
          <w:szCs w:val="20"/>
        </w:rPr>
        <w:t>programme</w:t>
      </w:r>
      <w:proofErr w:type="spellEnd"/>
      <w:r w:rsidRPr="007C701F">
        <w:rPr>
          <w:rFonts w:cs="Arial"/>
          <w:b w:val="0"/>
          <w:color w:val="00213E"/>
          <w:sz w:val="20"/>
          <w:szCs w:val="20"/>
        </w:rPr>
        <w:t xml:space="preserve"> of evaluation </w:t>
      </w:r>
      <w:r w:rsidR="00FA772A" w:rsidRPr="007C701F">
        <w:rPr>
          <w:rFonts w:cs="Arial"/>
          <w:b w:val="0"/>
          <w:color w:val="00213E"/>
          <w:sz w:val="20"/>
          <w:szCs w:val="20"/>
        </w:rPr>
        <w:t xml:space="preserve">with </w:t>
      </w:r>
      <w:r w:rsidRPr="007C701F">
        <w:rPr>
          <w:rFonts w:cs="Arial"/>
          <w:b w:val="0"/>
          <w:color w:val="00213E"/>
          <w:sz w:val="20"/>
          <w:szCs w:val="20"/>
        </w:rPr>
        <w:t>provide</w:t>
      </w:r>
      <w:r w:rsidR="00FA772A" w:rsidRPr="007C701F">
        <w:rPr>
          <w:rFonts w:cs="Arial"/>
          <w:b w:val="0"/>
          <w:color w:val="00213E"/>
          <w:sz w:val="20"/>
          <w:szCs w:val="20"/>
        </w:rPr>
        <w:t xml:space="preserve"> the Council and partners</w:t>
      </w:r>
      <w:r w:rsidR="00276984" w:rsidRPr="007C701F">
        <w:rPr>
          <w:rFonts w:cs="Arial"/>
          <w:b w:val="0"/>
          <w:color w:val="00213E"/>
          <w:sz w:val="20"/>
          <w:szCs w:val="20"/>
        </w:rPr>
        <w:t xml:space="preserve"> with</w:t>
      </w:r>
      <w:r w:rsidRPr="007C701F">
        <w:rPr>
          <w:rFonts w:cs="Arial"/>
          <w:b w:val="0"/>
          <w:color w:val="00213E"/>
          <w:sz w:val="20"/>
          <w:szCs w:val="20"/>
        </w:rPr>
        <w:t xml:space="preserve"> an opportunity to understand:</w:t>
      </w:r>
    </w:p>
    <w:p w14:paraId="3E309BBB" w14:textId="40F5424E" w:rsidR="00FA10E7" w:rsidRPr="007C701F" w:rsidRDefault="00276984" w:rsidP="00DA261C">
      <w:pPr>
        <w:pStyle w:val="Headings"/>
        <w:numPr>
          <w:ilvl w:val="0"/>
          <w:numId w:val="50"/>
        </w:numPr>
        <w:spacing w:after="120"/>
        <w:rPr>
          <w:rFonts w:cs="Arial"/>
          <w:b w:val="0"/>
          <w:color w:val="00213E"/>
          <w:sz w:val="20"/>
          <w:szCs w:val="20"/>
        </w:rPr>
      </w:pPr>
      <w:r w:rsidRPr="007C701F">
        <w:rPr>
          <w:rFonts w:cs="Arial"/>
          <w:b w:val="0"/>
          <w:color w:val="00213E"/>
          <w:sz w:val="20"/>
          <w:szCs w:val="20"/>
        </w:rPr>
        <w:t xml:space="preserve">the </w:t>
      </w:r>
      <w:r w:rsidR="00FA10E7" w:rsidRPr="007C701F">
        <w:rPr>
          <w:rFonts w:cs="Arial"/>
          <w:b w:val="0"/>
          <w:color w:val="00213E"/>
          <w:sz w:val="20"/>
          <w:szCs w:val="20"/>
        </w:rPr>
        <w:t>progress that has been achieved</w:t>
      </w:r>
    </w:p>
    <w:p w14:paraId="69D31FB6" w14:textId="77777777" w:rsidR="00FA10E7" w:rsidRPr="007C701F" w:rsidRDefault="00FA10E7" w:rsidP="00DA261C">
      <w:pPr>
        <w:pStyle w:val="Headings"/>
        <w:numPr>
          <w:ilvl w:val="0"/>
          <w:numId w:val="50"/>
        </w:numPr>
        <w:spacing w:after="120"/>
        <w:rPr>
          <w:rFonts w:cs="Arial"/>
          <w:b w:val="0"/>
          <w:color w:val="00213E"/>
          <w:sz w:val="20"/>
          <w:szCs w:val="20"/>
        </w:rPr>
      </w:pPr>
      <w:r w:rsidRPr="007C701F">
        <w:rPr>
          <w:rFonts w:cs="Arial"/>
          <w:b w:val="0"/>
          <w:color w:val="00213E"/>
          <w:sz w:val="20"/>
          <w:szCs w:val="20"/>
        </w:rPr>
        <w:t>current position</w:t>
      </w:r>
    </w:p>
    <w:p w14:paraId="63746D98" w14:textId="7149A7FE" w:rsidR="00FA10E7" w:rsidRPr="007C701F" w:rsidRDefault="00276984" w:rsidP="00DA261C">
      <w:pPr>
        <w:pStyle w:val="Headings"/>
        <w:numPr>
          <w:ilvl w:val="0"/>
          <w:numId w:val="50"/>
        </w:numPr>
        <w:spacing w:after="240"/>
        <w:ind w:left="357" w:hanging="357"/>
        <w:rPr>
          <w:rFonts w:cs="Arial"/>
          <w:b w:val="0"/>
          <w:color w:val="00213E"/>
          <w:sz w:val="20"/>
          <w:szCs w:val="20"/>
        </w:rPr>
      </w:pPr>
      <w:r w:rsidRPr="007C701F">
        <w:rPr>
          <w:rFonts w:cs="Arial"/>
          <w:b w:val="0"/>
          <w:color w:val="00213E"/>
          <w:sz w:val="20"/>
          <w:szCs w:val="20"/>
        </w:rPr>
        <w:t xml:space="preserve">delivery </w:t>
      </w:r>
      <w:r w:rsidR="00FA10E7" w:rsidRPr="007C701F">
        <w:rPr>
          <w:rFonts w:cs="Arial"/>
          <w:b w:val="0"/>
          <w:color w:val="00213E"/>
          <w:sz w:val="20"/>
          <w:szCs w:val="20"/>
        </w:rPr>
        <w:t>improvements required</w:t>
      </w:r>
      <w:r w:rsidR="00F67FFD" w:rsidRPr="007C701F">
        <w:rPr>
          <w:rFonts w:cs="Arial"/>
          <w:b w:val="0"/>
          <w:color w:val="00213E"/>
          <w:sz w:val="20"/>
          <w:szCs w:val="20"/>
        </w:rPr>
        <w:t>.</w:t>
      </w:r>
    </w:p>
    <w:p w14:paraId="40AC9125" w14:textId="5B73EC81" w:rsidR="00E07866" w:rsidRPr="007C701F" w:rsidRDefault="00FA10E7" w:rsidP="007C701F">
      <w:pPr>
        <w:pStyle w:val="Headings"/>
        <w:spacing w:after="240"/>
        <w:rPr>
          <w:rFonts w:cs="Arial"/>
          <w:b w:val="0"/>
          <w:color w:val="auto"/>
          <w:sz w:val="20"/>
          <w:szCs w:val="20"/>
          <w:shd w:val="clear" w:color="auto" w:fill="E1EEF8" w:themeFill="text1" w:themeFillTint="33"/>
        </w:rPr>
      </w:pPr>
      <w:r w:rsidRPr="007C701F">
        <w:rPr>
          <w:rFonts w:cs="Arial"/>
          <w:b w:val="0"/>
          <w:color w:val="00213E"/>
          <w:sz w:val="20"/>
          <w:szCs w:val="20"/>
        </w:rPr>
        <w:t xml:space="preserve">This approach will provide an assessment of the successes and challenges associated with tackling empty homes and provides a </w:t>
      </w:r>
      <w:r w:rsidR="00276984" w:rsidRPr="007C701F">
        <w:rPr>
          <w:rFonts w:cs="Arial"/>
          <w:b w:val="0"/>
          <w:color w:val="00213E"/>
          <w:sz w:val="20"/>
          <w:szCs w:val="20"/>
        </w:rPr>
        <w:t xml:space="preserve">transparent </w:t>
      </w:r>
      <w:r w:rsidRPr="007C701F">
        <w:rPr>
          <w:rFonts w:cs="Arial"/>
          <w:b w:val="0"/>
          <w:color w:val="00213E"/>
          <w:sz w:val="20"/>
          <w:szCs w:val="20"/>
        </w:rPr>
        <w:t xml:space="preserve">approach to improvement </w:t>
      </w:r>
      <w:r w:rsidR="00276984" w:rsidRPr="007C701F">
        <w:rPr>
          <w:rFonts w:cs="Arial"/>
          <w:b w:val="0"/>
          <w:color w:val="00213E"/>
          <w:sz w:val="20"/>
          <w:szCs w:val="20"/>
        </w:rPr>
        <w:t xml:space="preserve">planning </w:t>
      </w:r>
      <w:r w:rsidRPr="007C701F">
        <w:rPr>
          <w:rFonts w:cs="Arial"/>
          <w:b w:val="0"/>
          <w:color w:val="00213E"/>
          <w:sz w:val="20"/>
          <w:szCs w:val="20"/>
        </w:rPr>
        <w:t>and scrutiny.</w:t>
      </w:r>
      <w:r w:rsidR="00F67FFD" w:rsidRPr="007C701F">
        <w:rPr>
          <w:rFonts w:cs="Arial"/>
          <w:b w:val="0"/>
          <w:color w:val="00213E"/>
          <w:sz w:val="20"/>
          <w:szCs w:val="20"/>
        </w:rPr>
        <w:t xml:space="preserve"> </w:t>
      </w:r>
      <w:r w:rsidRPr="009926A8">
        <w:rPr>
          <w:rFonts w:cs="Arial"/>
          <w:b w:val="0"/>
          <w:color w:val="auto"/>
          <w:sz w:val="20"/>
          <w:szCs w:val="20"/>
        </w:rPr>
        <w:t xml:space="preserve">Progress reports </w:t>
      </w:r>
      <w:r w:rsidR="00F67FFD" w:rsidRPr="009926A8">
        <w:rPr>
          <w:rFonts w:cs="Arial"/>
          <w:b w:val="0"/>
          <w:color w:val="auto"/>
          <w:sz w:val="20"/>
          <w:szCs w:val="20"/>
        </w:rPr>
        <w:t>will</w:t>
      </w:r>
      <w:r w:rsidRPr="009926A8">
        <w:rPr>
          <w:rFonts w:cs="Arial"/>
          <w:b w:val="0"/>
          <w:color w:val="auto"/>
          <w:sz w:val="20"/>
          <w:szCs w:val="20"/>
        </w:rPr>
        <w:t xml:space="preserve"> be made available and be published on the Council’s website with any supporting documents</w:t>
      </w:r>
      <w:r w:rsidR="009926A8" w:rsidRPr="009926A8">
        <w:rPr>
          <w:rFonts w:cs="Arial"/>
          <w:b w:val="0"/>
          <w:color w:val="auto"/>
          <w:sz w:val="20"/>
          <w:szCs w:val="20"/>
        </w:rPr>
        <w:t>.</w:t>
      </w:r>
    </w:p>
    <w:p w14:paraId="0533EE3D" w14:textId="0733828C" w:rsidR="00C967D1" w:rsidRPr="0029211F" w:rsidRDefault="00C967D1" w:rsidP="00C967D1">
      <w:pPr>
        <w:pStyle w:val="Heading1"/>
        <w:pageBreakBefore/>
        <w:numPr>
          <w:ilvl w:val="0"/>
          <w:numId w:val="11"/>
        </w:numPr>
        <w:overflowPunct w:val="0"/>
        <w:autoSpaceDE w:val="0"/>
        <w:autoSpaceDN w:val="0"/>
        <w:adjustRightInd w:val="0"/>
        <w:spacing w:before="0" w:after="240"/>
        <w:ind w:left="851" w:hanging="851"/>
        <w:textAlignment w:val="baseline"/>
        <w:rPr>
          <w:rFonts w:ascii="Arial Bold" w:eastAsia="Times New Roman" w:hAnsi="Arial Bold" w:cs="Arial"/>
          <w:bCs w:val="0"/>
          <w:color w:val="55BBAD"/>
          <w:sz w:val="24"/>
          <w:szCs w:val="20"/>
          <w:lang w:val="en-GB" w:eastAsia="en-GB"/>
        </w:rPr>
      </w:pPr>
      <w:bookmarkStart w:id="33" w:name="_Toc135925121"/>
      <w:r w:rsidRPr="0029211F">
        <w:rPr>
          <w:rFonts w:ascii="Arial Bold" w:eastAsia="Times New Roman" w:hAnsi="Arial Bold" w:cs="Arial"/>
          <w:bCs w:val="0"/>
          <w:color w:val="55BBAD"/>
          <w:sz w:val="24"/>
          <w:szCs w:val="20"/>
          <w:lang w:val="en-GB" w:eastAsia="en-GB"/>
        </w:rPr>
        <w:lastRenderedPageBreak/>
        <w:t>Consultation &amp; Engagemen</w:t>
      </w:r>
      <w:r w:rsidR="00422935" w:rsidRPr="0029211F">
        <w:rPr>
          <w:rFonts w:ascii="Arial Bold" w:eastAsia="Times New Roman" w:hAnsi="Arial Bold" w:cs="Arial"/>
          <w:bCs w:val="0"/>
          <w:color w:val="55BBAD"/>
          <w:sz w:val="24"/>
          <w:szCs w:val="20"/>
          <w:lang w:val="en-GB" w:eastAsia="en-GB"/>
        </w:rPr>
        <w:t>t</w:t>
      </w:r>
      <w:bookmarkEnd w:id="33"/>
    </w:p>
    <w:p w14:paraId="30BDE6CF" w14:textId="6B86C660" w:rsidR="00284A06" w:rsidRPr="007C701F" w:rsidRDefault="00284A06" w:rsidP="0029211F">
      <w:pPr>
        <w:shd w:val="clear" w:color="auto" w:fill="00616F"/>
        <w:spacing w:after="240"/>
        <w:rPr>
          <w:rFonts w:cs="Arial"/>
          <w:color w:val="FFFFFF" w:themeColor="background1"/>
          <w:szCs w:val="20"/>
        </w:rPr>
      </w:pPr>
      <w:r w:rsidRPr="007C701F">
        <w:rPr>
          <w:rFonts w:cs="Arial"/>
          <w:color w:val="FFFFFF" w:themeColor="background1"/>
          <w:szCs w:val="20"/>
        </w:rPr>
        <w:t xml:space="preserve">This section should be completed where there has been consultation activity on the Strategic Empty Homes Framework that is separate from consultation on Local Housing Strategy or other housing strategies and initiatives. Where no separate </w:t>
      </w:r>
      <w:r w:rsidR="004F76E4" w:rsidRPr="007C701F">
        <w:rPr>
          <w:rFonts w:cs="Arial"/>
          <w:color w:val="FFFFFF" w:themeColor="background1"/>
          <w:szCs w:val="20"/>
        </w:rPr>
        <w:t xml:space="preserve">public </w:t>
      </w:r>
      <w:r w:rsidRPr="007C701F">
        <w:rPr>
          <w:rFonts w:cs="Arial"/>
          <w:color w:val="FFFFFF" w:themeColor="background1"/>
          <w:szCs w:val="20"/>
        </w:rPr>
        <w:t>consultation has taken place</w:t>
      </w:r>
      <w:r w:rsidR="004F76E4" w:rsidRPr="007C701F">
        <w:rPr>
          <w:rFonts w:cs="Arial"/>
          <w:color w:val="FFFFFF" w:themeColor="background1"/>
          <w:szCs w:val="20"/>
        </w:rPr>
        <w:t xml:space="preserve">, the section should include details of any internal consultation and provide links to consultation on LHS </w:t>
      </w:r>
      <w:proofErr w:type="spellStart"/>
      <w:r w:rsidR="004F76E4" w:rsidRPr="007C701F">
        <w:rPr>
          <w:rFonts w:cs="Arial"/>
          <w:color w:val="FFFFFF" w:themeColor="background1"/>
          <w:szCs w:val="20"/>
        </w:rPr>
        <w:t>e.t.c</w:t>
      </w:r>
      <w:proofErr w:type="spellEnd"/>
    </w:p>
    <w:p w14:paraId="0CEF0239" w14:textId="4E2CC9CE" w:rsidR="008F430B" w:rsidRPr="007C701F" w:rsidRDefault="008F430B" w:rsidP="00C967D1">
      <w:pPr>
        <w:spacing w:after="240"/>
        <w:rPr>
          <w:rFonts w:cs="Arial"/>
          <w:color w:val="00213E"/>
          <w:szCs w:val="20"/>
        </w:rPr>
      </w:pPr>
      <w:r w:rsidRPr="007C701F">
        <w:rPr>
          <w:rFonts w:cs="Arial"/>
          <w:color w:val="00213E"/>
          <w:szCs w:val="20"/>
        </w:rPr>
        <w:t xml:space="preserve">Consultation has been central to the development of this strategy and sought the views of staff, empty </w:t>
      </w:r>
      <w:proofErr w:type="gramStart"/>
      <w:r w:rsidRPr="007C701F">
        <w:rPr>
          <w:rFonts w:cs="Arial"/>
          <w:color w:val="00213E"/>
          <w:szCs w:val="20"/>
        </w:rPr>
        <w:t>home owners</w:t>
      </w:r>
      <w:proofErr w:type="gramEnd"/>
      <w:r w:rsidRPr="007C701F">
        <w:rPr>
          <w:rFonts w:cs="Arial"/>
          <w:color w:val="00213E"/>
          <w:szCs w:val="20"/>
        </w:rPr>
        <w:t xml:space="preserve">, partners and residents. A formal consultation process for the draft strategy was carried out over a period of </w:t>
      </w:r>
      <w:r w:rsidR="00C73A94" w:rsidRPr="007C701F">
        <w:rPr>
          <w:rFonts w:cs="Arial"/>
          <w:b/>
          <w:bCs/>
          <w:color w:val="00213E"/>
          <w:szCs w:val="20"/>
        </w:rPr>
        <w:t>&lt;&lt;</w:t>
      </w:r>
      <w:r w:rsidR="00284A06" w:rsidRPr="007C701F">
        <w:rPr>
          <w:rFonts w:cs="Arial"/>
          <w:b/>
          <w:bCs/>
          <w:color w:val="00213E"/>
          <w:szCs w:val="20"/>
        </w:rPr>
        <w:t>XX</w:t>
      </w:r>
      <w:r w:rsidR="00C73A94" w:rsidRPr="007C701F">
        <w:rPr>
          <w:rFonts w:cs="Arial"/>
          <w:b/>
          <w:bCs/>
          <w:color w:val="00213E"/>
          <w:szCs w:val="20"/>
        </w:rPr>
        <w:t>&gt;&gt;</w:t>
      </w:r>
      <w:r w:rsidRPr="007C701F">
        <w:rPr>
          <w:rFonts w:cs="Arial"/>
          <w:color w:val="00213E"/>
          <w:szCs w:val="20"/>
        </w:rPr>
        <w:t xml:space="preserve"> weeks from </w:t>
      </w:r>
      <w:r w:rsidR="00C73A94" w:rsidRPr="007C701F">
        <w:rPr>
          <w:rFonts w:cs="Arial"/>
          <w:b/>
          <w:bCs/>
          <w:color w:val="00213E"/>
          <w:szCs w:val="20"/>
        </w:rPr>
        <w:t>&lt;&lt;</w:t>
      </w:r>
      <w:r w:rsidR="00284A06" w:rsidRPr="007C701F">
        <w:rPr>
          <w:rFonts w:cs="Arial"/>
          <w:b/>
          <w:bCs/>
          <w:color w:val="00213E"/>
          <w:szCs w:val="20"/>
        </w:rPr>
        <w:t>XX</w:t>
      </w:r>
      <w:r w:rsidR="00C73A94" w:rsidRPr="007C701F">
        <w:rPr>
          <w:rFonts w:cs="Arial"/>
          <w:b/>
          <w:bCs/>
          <w:color w:val="00213E"/>
          <w:szCs w:val="20"/>
        </w:rPr>
        <w:t>&gt;&gt;</w:t>
      </w:r>
      <w:r w:rsidRPr="007C701F">
        <w:rPr>
          <w:rFonts w:cs="Arial"/>
          <w:color w:val="00213E"/>
          <w:szCs w:val="20"/>
        </w:rPr>
        <w:t xml:space="preserve"> to </w:t>
      </w:r>
      <w:r w:rsidR="00C73A94" w:rsidRPr="007C701F">
        <w:rPr>
          <w:rFonts w:cs="Arial"/>
          <w:b/>
          <w:bCs/>
          <w:color w:val="00213E"/>
          <w:szCs w:val="20"/>
        </w:rPr>
        <w:t>&lt;&lt;</w:t>
      </w:r>
      <w:r w:rsidR="00284A06" w:rsidRPr="007C701F">
        <w:rPr>
          <w:rFonts w:cs="Arial"/>
          <w:b/>
          <w:bCs/>
          <w:color w:val="00213E"/>
          <w:szCs w:val="20"/>
        </w:rPr>
        <w:t>XX</w:t>
      </w:r>
      <w:r w:rsidR="00C73A94" w:rsidRPr="007C701F">
        <w:rPr>
          <w:rFonts w:cs="Arial"/>
          <w:b/>
          <w:bCs/>
          <w:color w:val="00213E"/>
          <w:szCs w:val="20"/>
        </w:rPr>
        <w:t>&gt;&gt;</w:t>
      </w:r>
      <w:r w:rsidR="00284A06" w:rsidRPr="007C701F">
        <w:rPr>
          <w:rFonts w:cs="Arial"/>
          <w:color w:val="00213E"/>
          <w:szCs w:val="20"/>
        </w:rPr>
        <w:t xml:space="preserve">. The consultation draft and questions are available to view at </w:t>
      </w:r>
      <w:r w:rsidR="004F76E4" w:rsidRPr="007C701F">
        <w:rPr>
          <w:rFonts w:cs="Arial"/>
          <w:b/>
          <w:bCs/>
          <w:color w:val="00213E"/>
          <w:szCs w:val="20"/>
        </w:rPr>
        <w:t>&lt;&lt;insert link to consultation version of framework&gt;&gt;</w:t>
      </w:r>
    </w:p>
    <w:p w14:paraId="10DDF349" w14:textId="77777777" w:rsidR="004F76E4" w:rsidRPr="007C701F" w:rsidRDefault="004F76E4" w:rsidP="0029211F">
      <w:pPr>
        <w:shd w:val="clear" w:color="auto" w:fill="00616F"/>
        <w:spacing w:after="120"/>
        <w:rPr>
          <w:rFonts w:cs="Arial"/>
          <w:color w:val="FFFFFF" w:themeColor="background1"/>
          <w:szCs w:val="20"/>
        </w:rPr>
      </w:pPr>
      <w:r w:rsidRPr="007C701F">
        <w:rPr>
          <w:rFonts w:cs="Arial"/>
          <w:color w:val="FFFFFF" w:themeColor="background1"/>
          <w:szCs w:val="20"/>
        </w:rPr>
        <w:t>Insert further details explaining how the views of partners and stakeholders have helped to influence the development of empty homes priorities and actions.</w:t>
      </w:r>
    </w:p>
    <w:p w14:paraId="57E56A66" w14:textId="77777777" w:rsidR="00C967D1" w:rsidRPr="007C701F" w:rsidRDefault="00C967D1" w:rsidP="00C967D1">
      <w:pPr>
        <w:rPr>
          <w:rFonts w:cs="Arial"/>
          <w:color w:val="FFFFFF" w:themeColor="background1"/>
          <w:szCs w:val="20"/>
        </w:rPr>
      </w:pPr>
    </w:p>
    <w:p w14:paraId="0012A3FA" w14:textId="66EE26A2" w:rsidR="004F76E4" w:rsidRPr="007C701F" w:rsidRDefault="004F76E4" w:rsidP="0029211F">
      <w:pPr>
        <w:shd w:val="clear" w:color="auto" w:fill="ADDAD5"/>
        <w:spacing w:after="120"/>
        <w:rPr>
          <w:rFonts w:cs="Arial"/>
          <w:b/>
          <w:bCs/>
          <w:i/>
          <w:iCs/>
          <w:color w:val="auto"/>
          <w:szCs w:val="20"/>
        </w:rPr>
      </w:pPr>
      <w:r w:rsidRPr="007C701F">
        <w:rPr>
          <w:rFonts w:cs="Arial"/>
          <w:b/>
          <w:bCs/>
          <w:i/>
          <w:iCs/>
          <w:color w:val="auto"/>
          <w:szCs w:val="20"/>
        </w:rPr>
        <w:t>Additionally, the following activities have been undertaken to support the consultation.</w:t>
      </w:r>
    </w:p>
    <w:p w14:paraId="343382F8" w14:textId="296418A8" w:rsidR="00C967D1" w:rsidRPr="007C701F" w:rsidRDefault="00C967D1" w:rsidP="0029211F">
      <w:pPr>
        <w:pStyle w:val="ListParagraph"/>
        <w:numPr>
          <w:ilvl w:val="0"/>
          <w:numId w:val="45"/>
        </w:numPr>
        <w:shd w:val="clear" w:color="auto" w:fill="ADDAD5"/>
        <w:spacing w:after="120"/>
        <w:contextualSpacing w:val="0"/>
        <w:rPr>
          <w:rFonts w:cs="Arial"/>
          <w:b/>
          <w:bCs/>
          <w:i/>
          <w:iCs/>
          <w:color w:val="auto"/>
          <w:szCs w:val="20"/>
        </w:rPr>
      </w:pPr>
      <w:r w:rsidRPr="007C701F">
        <w:rPr>
          <w:rFonts w:cs="Arial"/>
          <w:b/>
          <w:bCs/>
          <w:i/>
          <w:iCs/>
          <w:color w:val="auto"/>
          <w:szCs w:val="20"/>
        </w:rPr>
        <w:t>surveys (both online and telephone) targeted to specific communities and/or wider stakeholders)</w:t>
      </w:r>
    </w:p>
    <w:p w14:paraId="373443DA" w14:textId="77777777" w:rsidR="00C967D1" w:rsidRPr="007C701F" w:rsidRDefault="00C967D1" w:rsidP="0029211F">
      <w:pPr>
        <w:pStyle w:val="ListParagraph"/>
        <w:numPr>
          <w:ilvl w:val="0"/>
          <w:numId w:val="45"/>
        </w:numPr>
        <w:shd w:val="clear" w:color="auto" w:fill="ADDAD5"/>
        <w:spacing w:after="120"/>
        <w:contextualSpacing w:val="0"/>
        <w:rPr>
          <w:rFonts w:cs="Arial"/>
          <w:b/>
          <w:bCs/>
          <w:i/>
          <w:iCs/>
          <w:color w:val="auto"/>
          <w:szCs w:val="20"/>
        </w:rPr>
      </w:pPr>
      <w:r w:rsidRPr="007C701F">
        <w:rPr>
          <w:rFonts w:cs="Arial"/>
          <w:b/>
          <w:bCs/>
          <w:i/>
          <w:iCs/>
          <w:color w:val="auto"/>
          <w:szCs w:val="20"/>
        </w:rPr>
        <w:t>focus groups (both online and in person) targeted to communities and/or wider stakeholders)</w:t>
      </w:r>
    </w:p>
    <w:p w14:paraId="6B1BE147" w14:textId="77777777" w:rsidR="00C967D1" w:rsidRPr="007C701F" w:rsidRDefault="00C967D1" w:rsidP="0029211F">
      <w:pPr>
        <w:pStyle w:val="ListParagraph"/>
        <w:numPr>
          <w:ilvl w:val="0"/>
          <w:numId w:val="45"/>
        </w:numPr>
        <w:shd w:val="clear" w:color="auto" w:fill="ADDAD5"/>
        <w:spacing w:after="120"/>
        <w:contextualSpacing w:val="0"/>
        <w:rPr>
          <w:rFonts w:cs="Arial"/>
          <w:b/>
          <w:bCs/>
          <w:i/>
          <w:iCs/>
          <w:color w:val="auto"/>
          <w:szCs w:val="20"/>
        </w:rPr>
      </w:pPr>
      <w:r w:rsidRPr="007C701F">
        <w:rPr>
          <w:rFonts w:cs="Arial"/>
          <w:b/>
          <w:bCs/>
          <w:i/>
          <w:iCs/>
          <w:color w:val="auto"/>
          <w:szCs w:val="20"/>
        </w:rPr>
        <w:t>public forums</w:t>
      </w:r>
    </w:p>
    <w:p w14:paraId="279E4DE4" w14:textId="4D0214CA" w:rsidR="00C967D1" w:rsidRPr="007C701F" w:rsidRDefault="00C967D1" w:rsidP="0029211F">
      <w:pPr>
        <w:pStyle w:val="ListParagraph"/>
        <w:numPr>
          <w:ilvl w:val="0"/>
          <w:numId w:val="45"/>
        </w:numPr>
        <w:shd w:val="clear" w:color="auto" w:fill="ADDAD5"/>
        <w:spacing w:after="120"/>
        <w:contextualSpacing w:val="0"/>
        <w:rPr>
          <w:rFonts w:cs="Arial"/>
          <w:b/>
          <w:bCs/>
          <w:i/>
          <w:iCs/>
          <w:color w:val="auto"/>
          <w:szCs w:val="20"/>
        </w:rPr>
      </w:pPr>
      <w:r w:rsidRPr="007C701F">
        <w:rPr>
          <w:rFonts w:cs="Arial"/>
          <w:b/>
          <w:bCs/>
          <w:i/>
          <w:iCs/>
          <w:color w:val="auto"/>
          <w:szCs w:val="20"/>
        </w:rPr>
        <w:t xml:space="preserve">targeted forums (including consultation activity to support engagement with </w:t>
      </w:r>
      <w:proofErr w:type="gramStart"/>
      <w:r w:rsidRPr="007C701F">
        <w:rPr>
          <w:rFonts w:cs="Arial"/>
          <w:b/>
          <w:bCs/>
          <w:i/>
          <w:iCs/>
          <w:color w:val="auto"/>
          <w:szCs w:val="20"/>
        </w:rPr>
        <w:t>hard to reach</w:t>
      </w:r>
      <w:proofErr w:type="gramEnd"/>
      <w:r w:rsidRPr="007C701F">
        <w:rPr>
          <w:rFonts w:cs="Arial"/>
          <w:b/>
          <w:bCs/>
          <w:i/>
          <w:iCs/>
          <w:color w:val="auto"/>
          <w:szCs w:val="20"/>
        </w:rPr>
        <w:t xml:space="preserve"> groups)</w:t>
      </w:r>
    </w:p>
    <w:p w14:paraId="7F1EE948" w14:textId="77777777" w:rsidR="00C967D1" w:rsidRPr="007C701F" w:rsidRDefault="00C967D1" w:rsidP="0029211F">
      <w:pPr>
        <w:pStyle w:val="ListParagraph"/>
        <w:numPr>
          <w:ilvl w:val="0"/>
          <w:numId w:val="45"/>
        </w:numPr>
        <w:shd w:val="clear" w:color="auto" w:fill="ADDAD5"/>
        <w:spacing w:after="120"/>
        <w:contextualSpacing w:val="0"/>
        <w:rPr>
          <w:rFonts w:cs="Arial"/>
          <w:b/>
          <w:bCs/>
          <w:i/>
          <w:iCs/>
          <w:color w:val="auto"/>
          <w:szCs w:val="20"/>
        </w:rPr>
      </w:pPr>
      <w:r w:rsidRPr="007C701F">
        <w:rPr>
          <w:rFonts w:cs="Arial"/>
          <w:b/>
          <w:bCs/>
          <w:i/>
          <w:iCs/>
          <w:color w:val="auto"/>
          <w:szCs w:val="20"/>
        </w:rPr>
        <w:t>live Q&amp;A sessions</w:t>
      </w:r>
    </w:p>
    <w:p w14:paraId="5FE87DF8" w14:textId="77777777" w:rsidR="00C967D1" w:rsidRPr="007C701F" w:rsidRDefault="00C967D1" w:rsidP="0029211F">
      <w:pPr>
        <w:pStyle w:val="ListParagraph"/>
        <w:numPr>
          <w:ilvl w:val="0"/>
          <w:numId w:val="45"/>
        </w:numPr>
        <w:shd w:val="clear" w:color="auto" w:fill="ADDAD5"/>
        <w:spacing w:after="240"/>
        <w:rPr>
          <w:rFonts w:cs="Arial"/>
          <w:b/>
          <w:bCs/>
          <w:i/>
          <w:iCs/>
          <w:color w:val="auto"/>
          <w:szCs w:val="20"/>
        </w:rPr>
      </w:pPr>
      <w:r w:rsidRPr="007C701F">
        <w:rPr>
          <w:rFonts w:cs="Arial"/>
          <w:b/>
          <w:bCs/>
          <w:i/>
          <w:iCs/>
          <w:color w:val="auto"/>
          <w:szCs w:val="20"/>
        </w:rPr>
        <w:t>piggy backing onto existing consultation opportunities or sounding bords e.g. LHS, RRTPs, Community Planning processes, Citizen’s Panel or Tenants and Residents Association feedback.</w:t>
      </w:r>
    </w:p>
    <w:p w14:paraId="75357506" w14:textId="2781E1D8" w:rsidR="00C967D1" w:rsidRPr="0029211F" w:rsidRDefault="00284A06" w:rsidP="00C967D1">
      <w:pPr>
        <w:pStyle w:val="Heading2"/>
        <w:numPr>
          <w:ilvl w:val="1"/>
          <w:numId w:val="11"/>
        </w:numPr>
        <w:overflowPunct w:val="0"/>
        <w:autoSpaceDE w:val="0"/>
        <w:autoSpaceDN w:val="0"/>
        <w:adjustRightInd w:val="0"/>
        <w:spacing w:before="0" w:after="120"/>
        <w:ind w:left="578" w:hanging="578"/>
        <w:textAlignment w:val="baseline"/>
        <w:rPr>
          <w:rFonts w:ascii="Arial" w:eastAsia="Times New Roman" w:hAnsi="Arial" w:cs="Arial"/>
          <w:bCs w:val="0"/>
          <w:color w:val="55BBAD"/>
          <w:sz w:val="24"/>
          <w:szCs w:val="20"/>
          <w:lang w:eastAsia="en-GB"/>
        </w:rPr>
      </w:pPr>
      <w:bookmarkStart w:id="34" w:name="_Toc135925122"/>
      <w:r w:rsidRPr="0029211F">
        <w:rPr>
          <w:rFonts w:ascii="Arial" w:eastAsia="Times New Roman" w:hAnsi="Arial" w:cs="Arial"/>
          <w:bCs w:val="0"/>
          <w:color w:val="55BBAD"/>
          <w:sz w:val="24"/>
          <w:szCs w:val="20"/>
          <w:lang w:eastAsia="en-GB"/>
        </w:rPr>
        <w:t xml:space="preserve">Feedback from the consultation. </w:t>
      </w:r>
      <w:bookmarkEnd w:id="34"/>
    </w:p>
    <w:p w14:paraId="1ED75088" w14:textId="3B29093C" w:rsidR="00C967D1" w:rsidRPr="007C701F" w:rsidRDefault="004F76E4" w:rsidP="00C967D1">
      <w:pPr>
        <w:spacing w:after="240"/>
        <w:jc w:val="both"/>
        <w:rPr>
          <w:rFonts w:cs="Arial"/>
          <w:color w:val="00213E"/>
          <w:szCs w:val="20"/>
        </w:rPr>
      </w:pPr>
      <w:r w:rsidRPr="007C701F">
        <w:rPr>
          <w:rFonts w:cs="Arial"/>
          <w:color w:val="00213E"/>
          <w:szCs w:val="20"/>
        </w:rPr>
        <w:t xml:space="preserve">The questions and feedback results from the consultation were as follows: </w:t>
      </w:r>
    </w:p>
    <w:p w14:paraId="453933DE" w14:textId="319150FD" w:rsidR="00C967D1" w:rsidRPr="007C701F" w:rsidRDefault="00C967D1" w:rsidP="0029211F">
      <w:pPr>
        <w:shd w:val="clear" w:color="auto" w:fill="ADDAD5"/>
        <w:spacing w:after="240"/>
        <w:rPr>
          <w:rFonts w:cs="Arial"/>
          <w:b/>
          <w:bCs/>
          <w:i/>
          <w:iCs/>
          <w:color w:val="00213E"/>
          <w:szCs w:val="20"/>
        </w:rPr>
      </w:pPr>
      <w:r w:rsidRPr="007C701F">
        <w:rPr>
          <w:rFonts w:cs="Arial"/>
          <w:b/>
          <w:bCs/>
          <w:i/>
          <w:iCs/>
          <w:color w:val="00213E"/>
          <w:szCs w:val="20"/>
        </w:rPr>
        <w:t xml:space="preserve">&lt;&lt;Insert </w:t>
      </w:r>
      <w:r w:rsidR="004F76E4" w:rsidRPr="007C701F">
        <w:rPr>
          <w:rFonts w:cs="Arial"/>
          <w:b/>
          <w:bCs/>
          <w:i/>
          <w:iCs/>
          <w:color w:val="00213E"/>
          <w:szCs w:val="20"/>
        </w:rPr>
        <w:t>Question 1</w:t>
      </w:r>
      <w:r w:rsidRPr="007C701F">
        <w:rPr>
          <w:rFonts w:cs="Arial"/>
          <w:b/>
          <w:bCs/>
          <w:i/>
          <w:iCs/>
          <w:color w:val="00213E"/>
          <w:szCs w:val="20"/>
        </w:rPr>
        <w:t>&gt;&gt;</w:t>
      </w:r>
    </w:p>
    <w:p w14:paraId="4F68A659" w14:textId="77777777" w:rsidR="004F76E4" w:rsidRPr="007C701F" w:rsidRDefault="004F76E4" w:rsidP="0029211F">
      <w:pPr>
        <w:shd w:val="clear" w:color="auto" w:fill="ADDAD5"/>
        <w:spacing w:after="240"/>
        <w:rPr>
          <w:rFonts w:cs="Arial"/>
          <w:b/>
          <w:bCs/>
          <w:i/>
          <w:iCs/>
          <w:color w:val="00213E"/>
          <w:szCs w:val="20"/>
        </w:rPr>
      </w:pPr>
      <w:r w:rsidRPr="007C701F">
        <w:rPr>
          <w:rFonts w:cs="Arial"/>
          <w:b/>
          <w:bCs/>
          <w:i/>
          <w:iCs/>
          <w:color w:val="00213E"/>
          <w:szCs w:val="20"/>
        </w:rPr>
        <w:t>&lt;&lt;Insert feedback on Question 1, and how these have been reflected in final draft&gt;&gt;</w:t>
      </w:r>
    </w:p>
    <w:p w14:paraId="3F9C0FAB" w14:textId="77777777" w:rsidR="007B197E" w:rsidRPr="007C701F" w:rsidRDefault="007B197E" w:rsidP="0029211F">
      <w:pPr>
        <w:shd w:val="clear" w:color="auto" w:fill="ADDAD5"/>
        <w:spacing w:after="240"/>
        <w:rPr>
          <w:rFonts w:cs="Arial"/>
          <w:b/>
          <w:bCs/>
          <w:i/>
          <w:iCs/>
          <w:color w:val="00213E"/>
          <w:szCs w:val="20"/>
        </w:rPr>
      </w:pPr>
    </w:p>
    <w:p w14:paraId="427F99B8" w14:textId="7ACDC2DC" w:rsidR="007B197E" w:rsidRPr="007C701F" w:rsidRDefault="007B197E" w:rsidP="007B197E">
      <w:pPr>
        <w:shd w:val="clear" w:color="auto" w:fill="ADDAD5"/>
        <w:spacing w:after="240"/>
        <w:rPr>
          <w:rFonts w:cs="Arial"/>
          <w:b/>
          <w:bCs/>
          <w:i/>
          <w:iCs/>
          <w:color w:val="00213E"/>
          <w:szCs w:val="20"/>
        </w:rPr>
      </w:pPr>
      <w:r w:rsidRPr="007C701F">
        <w:rPr>
          <w:rFonts w:cs="Arial"/>
          <w:b/>
          <w:bCs/>
          <w:i/>
          <w:iCs/>
          <w:color w:val="00213E"/>
          <w:szCs w:val="20"/>
        </w:rPr>
        <w:t>&lt;&lt;Insert Question 2&gt;&gt;</w:t>
      </w:r>
    </w:p>
    <w:p w14:paraId="0A06D0A9" w14:textId="4479415F" w:rsidR="007B197E" w:rsidRPr="007C701F" w:rsidRDefault="007B197E" w:rsidP="0029211F">
      <w:pPr>
        <w:shd w:val="clear" w:color="auto" w:fill="ADDAD5"/>
        <w:spacing w:after="240"/>
        <w:rPr>
          <w:rFonts w:cs="Arial"/>
          <w:b/>
          <w:bCs/>
          <w:i/>
          <w:iCs/>
          <w:color w:val="00213E"/>
          <w:szCs w:val="20"/>
        </w:rPr>
      </w:pPr>
      <w:r w:rsidRPr="007C701F">
        <w:rPr>
          <w:rFonts w:cs="Arial"/>
          <w:b/>
          <w:bCs/>
          <w:i/>
          <w:iCs/>
          <w:color w:val="00213E"/>
          <w:szCs w:val="20"/>
        </w:rPr>
        <w:t>&lt;&lt;Insert feedback on Question 2, and how these have been reflected in final draft&gt;&gt;</w:t>
      </w:r>
    </w:p>
    <w:p w14:paraId="18BD3016" w14:textId="77777777" w:rsidR="007B197E" w:rsidRPr="007C701F" w:rsidRDefault="007B197E" w:rsidP="0029211F">
      <w:pPr>
        <w:shd w:val="clear" w:color="auto" w:fill="ADDAD5"/>
        <w:spacing w:after="240"/>
        <w:rPr>
          <w:rFonts w:cs="Arial"/>
          <w:b/>
          <w:bCs/>
          <w:i/>
          <w:iCs/>
          <w:color w:val="00213E"/>
          <w:szCs w:val="20"/>
        </w:rPr>
      </w:pPr>
    </w:p>
    <w:p w14:paraId="6F722BC7" w14:textId="77777777" w:rsidR="007B197E" w:rsidRPr="007C701F" w:rsidRDefault="007B197E" w:rsidP="0029211F">
      <w:pPr>
        <w:shd w:val="clear" w:color="auto" w:fill="ADDAD5"/>
        <w:spacing w:after="240"/>
        <w:rPr>
          <w:rFonts w:cs="Arial"/>
          <w:b/>
          <w:bCs/>
          <w:i/>
          <w:iCs/>
          <w:color w:val="00213E"/>
          <w:szCs w:val="20"/>
        </w:rPr>
      </w:pPr>
    </w:p>
    <w:p w14:paraId="78CA09C6" w14:textId="6CA98129" w:rsidR="007B197E" w:rsidRPr="007C701F" w:rsidRDefault="007B197E" w:rsidP="007B197E">
      <w:pPr>
        <w:shd w:val="clear" w:color="auto" w:fill="ADDAD5"/>
        <w:spacing w:after="240"/>
        <w:rPr>
          <w:rFonts w:cs="Arial"/>
          <w:b/>
          <w:bCs/>
          <w:i/>
          <w:iCs/>
          <w:color w:val="00213E"/>
          <w:szCs w:val="20"/>
        </w:rPr>
      </w:pPr>
      <w:r w:rsidRPr="007C701F">
        <w:rPr>
          <w:rFonts w:cs="Arial"/>
          <w:b/>
          <w:bCs/>
          <w:i/>
          <w:iCs/>
          <w:color w:val="00213E"/>
          <w:szCs w:val="20"/>
        </w:rPr>
        <w:t>&lt;&lt;Insert Question 3&gt;</w:t>
      </w:r>
    </w:p>
    <w:p w14:paraId="2FCD79E5" w14:textId="78417F97" w:rsidR="007B197E" w:rsidRPr="007C701F" w:rsidRDefault="007B197E" w:rsidP="0029211F">
      <w:pPr>
        <w:shd w:val="clear" w:color="auto" w:fill="ADDAD5"/>
        <w:spacing w:after="240"/>
        <w:rPr>
          <w:rFonts w:cs="Arial"/>
          <w:b/>
          <w:bCs/>
          <w:i/>
          <w:iCs/>
          <w:color w:val="00213E"/>
          <w:szCs w:val="20"/>
        </w:rPr>
      </w:pPr>
      <w:r w:rsidRPr="007C701F">
        <w:rPr>
          <w:rFonts w:cs="Arial"/>
          <w:b/>
          <w:bCs/>
          <w:i/>
          <w:iCs/>
          <w:color w:val="00213E"/>
          <w:szCs w:val="20"/>
        </w:rPr>
        <w:t>&lt;&lt;Insert feedback on Question 3, and how these have been reflected in final draft&gt;&gt;</w:t>
      </w:r>
    </w:p>
    <w:p w14:paraId="12EB1A67" w14:textId="77777777" w:rsidR="007B197E" w:rsidRPr="007C701F" w:rsidRDefault="007B197E" w:rsidP="0029211F">
      <w:pPr>
        <w:shd w:val="clear" w:color="auto" w:fill="ADDAD5"/>
        <w:spacing w:after="240"/>
        <w:rPr>
          <w:rFonts w:cs="Arial"/>
          <w:b/>
          <w:bCs/>
          <w:i/>
          <w:iCs/>
          <w:color w:val="00213E"/>
          <w:szCs w:val="20"/>
        </w:rPr>
      </w:pPr>
    </w:p>
    <w:p w14:paraId="283EC22D" w14:textId="48136566" w:rsidR="007B197E" w:rsidRPr="007C701F" w:rsidRDefault="007B197E" w:rsidP="007B197E">
      <w:pPr>
        <w:shd w:val="clear" w:color="auto" w:fill="ADDAD5"/>
        <w:spacing w:after="240"/>
        <w:rPr>
          <w:rFonts w:cs="Arial"/>
          <w:b/>
          <w:bCs/>
          <w:i/>
          <w:iCs/>
          <w:color w:val="00213E"/>
          <w:szCs w:val="20"/>
        </w:rPr>
      </w:pPr>
      <w:r w:rsidRPr="007C701F">
        <w:rPr>
          <w:rFonts w:cs="Arial"/>
          <w:b/>
          <w:bCs/>
          <w:i/>
          <w:iCs/>
          <w:color w:val="00213E"/>
          <w:szCs w:val="20"/>
        </w:rPr>
        <w:t>&lt;&lt;Insert Question 4&gt;&gt;</w:t>
      </w:r>
    </w:p>
    <w:p w14:paraId="7498E2B9" w14:textId="67E24B78" w:rsidR="007B197E" w:rsidRPr="007C701F" w:rsidRDefault="007B197E" w:rsidP="0029211F">
      <w:pPr>
        <w:shd w:val="clear" w:color="auto" w:fill="ADDAD5"/>
        <w:spacing w:after="240"/>
        <w:rPr>
          <w:rFonts w:cs="Arial"/>
          <w:b/>
          <w:bCs/>
          <w:i/>
          <w:iCs/>
          <w:color w:val="00213E"/>
          <w:szCs w:val="20"/>
        </w:rPr>
      </w:pPr>
      <w:r w:rsidRPr="007C701F">
        <w:rPr>
          <w:rFonts w:cs="Arial"/>
          <w:b/>
          <w:bCs/>
          <w:i/>
          <w:iCs/>
          <w:color w:val="00213E"/>
          <w:szCs w:val="20"/>
        </w:rPr>
        <w:lastRenderedPageBreak/>
        <w:t>&lt;&lt;Insert feedback on Question 4, and how these have been reflected in final draft&gt;&gt;</w:t>
      </w:r>
    </w:p>
    <w:p w14:paraId="4B18F7C1" w14:textId="77777777" w:rsidR="007B197E" w:rsidRPr="007C701F" w:rsidRDefault="007B197E" w:rsidP="0029211F">
      <w:pPr>
        <w:shd w:val="clear" w:color="auto" w:fill="ADDAD5"/>
        <w:spacing w:after="240"/>
        <w:rPr>
          <w:rFonts w:cs="Arial"/>
          <w:b/>
          <w:bCs/>
          <w:i/>
          <w:iCs/>
          <w:color w:val="00213E"/>
          <w:szCs w:val="20"/>
        </w:rPr>
      </w:pPr>
    </w:p>
    <w:p w14:paraId="1AD44FDD" w14:textId="2441E6BA" w:rsidR="007B197E" w:rsidRPr="007C701F" w:rsidRDefault="007B197E" w:rsidP="007B197E">
      <w:pPr>
        <w:shd w:val="clear" w:color="auto" w:fill="ADDAD5"/>
        <w:spacing w:after="240"/>
        <w:rPr>
          <w:rFonts w:cs="Arial"/>
          <w:b/>
          <w:bCs/>
          <w:i/>
          <w:iCs/>
          <w:color w:val="00213E"/>
          <w:szCs w:val="20"/>
        </w:rPr>
      </w:pPr>
      <w:r w:rsidRPr="007C701F">
        <w:rPr>
          <w:rFonts w:cs="Arial"/>
          <w:b/>
          <w:bCs/>
          <w:i/>
          <w:iCs/>
          <w:color w:val="00213E"/>
          <w:szCs w:val="20"/>
        </w:rPr>
        <w:t>&lt;&lt;Insert Question 5&gt;&gt;</w:t>
      </w:r>
    </w:p>
    <w:p w14:paraId="5E0888E1" w14:textId="45070352" w:rsidR="007B197E" w:rsidRPr="007C701F" w:rsidRDefault="007B197E" w:rsidP="007B197E">
      <w:pPr>
        <w:shd w:val="clear" w:color="auto" w:fill="ADDAD5"/>
        <w:spacing w:after="240"/>
        <w:rPr>
          <w:rFonts w:cs="Arial"/>
          <w:b/>
          <w:bCs/>
          <w:i/>
          <w:iCs/>
          <w:color w:val="00213E"/>
          <w:szCs w:val="20"/>
        </w:rPr>
      </w:pPr>
      <w:r w:rsidRPr="007C701F">
        <w:rPr>
          <w:rFonts w:cs="Arial"/>
          <w:b/>
          <w:bCs/>
          <w:i/>
          <w:iCs/>
          <w:color w:val="00213E"/>
          <w:szCs w:val="20"/>
        </w:rPr>
        <w:t xml:space="preserve">&lt;&lt;Insert feedback on Question </w:t>
      </w:r>
      <w:r w:rsidR="00D6011F" w:rsidRPr="007C701F">
        <w:rPr>
          <w:rFonts w:cs="Arial"/>
          <w:b/>
          <w:bCs/>
          <w:i/>
          <w:iCs/>
          <w:color w:val="00213E"/>
          <w:szCs w:val="20"/>
        </w:rPr>
        <w:t>5</w:t>
      </w:r>
      <w:r w:rsidRPr="007C701F">
        <w:rPr>
          <w:rFonts w:cs="Arial"/>
          <w:b/>
          <w:bCs/>
          <w:i/>
          <w:iCs/>
          <w:color w:val="00213E"/>
          <w:szCs w:val="20"/>
        </w:rPr>
        <w:t>, and how these have been reflected in final draft&gt;&gt;</w:t>
      </w:r>
    </w:p>
    <w:p w14:paraId="5B099CE1" w14:textId="77777777" w:rsidR="007B197E" w:rsidRPr="007C701F" w:rsidRDefault="007B197E" w:rsidP="0029211F">
      <w:pPr>
        <w:shd w:val="clear" w:color="auto" w:fill="ADDAD5"/>
        <w:spacing w:after="240"/>
        <w:rPr>
          <w:rFonts w:cs="Arial"/>
          <w:b/>
          <w:bCs/>
          <w:i/>
          <w:iCs/>
          <w:color w:val="00213E"/>
          <w:szCs w:val="20"/>
        </w:rPr>
      </w:pPr>
    </w:p>
    <w:p w14:paraId="6DD95784" w14:textId="77777777" w:rsidR="00C967D1" w:rsidRPr="007C701F" w:rsidRDefault="00C967D1" w:rsidP="00C967D1">
      <w:pPr>
        <w:rPr>
          <w:rFonts w:cs="Arial"/>
          <w:b/>
          <w:bCs/>
          <w:i/>
          <w:iCs/>
          <w:color w:val="00213E"/>
          <w:szCs w:val="20"/>
        </w:rPr>
      </w:pPr>
    </w:p>
    <w:p w14:paraId="35344A64" w14:textId="77777777" w:rsidR="00284A06" w:rsidRPr="007C701F" w:rsidRDefault="00284A06" w:rsidP="00284A06">
      <w:pPr>
        <w:spacing w:after="240"/>
        <w:rPr>
          <w:rFonts w:cs="Arial"/>
          <w:color w:val="00213E"/>
          <w:szCs w:val="20"/>
        </w:rPr>
      </w:pPr>
      <w:r w:rsidRPr="007C701F">
        <w:rPr>
          <w:rFonts w:cs="Arial"/>
          <w:color w:val="00213E"/>
          <w:szCs w:val="20"/>
        </w:rPr>
        <w:t>As a result, the Strategic Empty Homes Framework reflects the local needs and experiences of residents and communities, as well as the views of partners and stakeholders on the development of priorities and actions.</w:t>
      </w:r>
    </w:p>
    <w:p w14:paraId="1DB94DB1" w14:textId="447E0CD8" w:rsidR="00946CBD" w:rsidRDefault="00946CBD" w:rsidP="00DA261C">
      <w:pPr>
        <w:pStyle w:val="Headings"/>
        <w:spacing w:after="240"/>
        <w:rPr>
          <w:rFonts w:cs="Arial"/>
          <w:color w:val="auto"/>
          <w:sz w:val="22"/>
          <w:szCs w:val="22"/>
        </w:rPr>
      </w:pPr>
    </w:p>
    <w:p w14:paraId="32BFA10C" w14:textId="77777777" w:rsidR="00946CBD" w:rsidRDefault="00946CBD">
      <w:pPr>
        <w:rPr>
          <w:rFonts w:cs="Arial"/>
          <w:b/>
          <w:color w:val="auto"/>
          <w:sz w:val="22"/>
          <w:szCs w:val="22"/>
        </w:rPr>
      </w:pPr>
      <w:r>
        <w:rPr>
          <w:rFonts w:cs="Arial"/>
          <w:color w:val="auto"/>
          <w:sz w:val="22"/>
          <w:szCs w:val="22"/>
        </w:rPr>
        <w:br w:type="page"/>
      </w:r>
    </w:p>
    <w:p w14:paraId="5BF44168" w14:textId="5D3CDEB2" w:rsidR="00946CBD" w:rsidRDefault="00946CBD" w:rsidP="00DA261C">
      <w:pPr>
        <w:pStyle w:val="Headings"/>
        <w:spacing w:after="240"/>
        <w:rPr>
          <w:rFonts w:cs="Arial"/>
          <w:color w:val="auto"/>
          <w:sz w:val="22"/>
          <w:szCs w:val="22"/>
        </w:rPr>
      </w:pPr>
      <w:r>
        <w:rPr>
          <w:rFonts w:cs="Arial"/>
          <w:b w:val="0"/>
          <w:noProof/>
          <w:color w:val="auto"/>
          <w:sz w:val="22"/>
          <w:szCs w:val="22"/>
        </w:rPr>
        <w:lastRenderedPageBreak/>
        <w:drawing>
          <wp:anchor distT="0" distB="0" distL="114300" distR="114300" simplePos="0" relativeHeight="251661312" behindDoc="1" locked="0" layoutInCell="1" allowOverlap="1" wp14:anchorId="045EFDD8" wp14:editId="40AC7CAA">
            <wp:simplePos x="0" y="0"/>
            <wp:positionH relativeFrom="column">
              <wp:posOffset>-720090</wp:posOffset>
            </wp:positionH>
            <wp:positionV relativeFrom="paragraph">
              <wp:posOffset>-1620520</wp:posOffset>
            </wp:positionV>
            <wp:extent cx="7564333" cy="10692000"/>
            <wp:effectExtent l="0" t="0" r="5080" b="1905"/>
            <wp:wrapNone/>
            <wp:docPr id="2129460896" name="Picture 16"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60896" name="Picture 16" descr="A blue square with white lines&#10;&#10;Description automatically generated"/>
                    <pic:cNvPicPr/>
                  </pic:nvPicPr>
                  <pic:blipFill>
                    <a:blip r:embed="rId13"/>
                    <a:stretch>
                      <a:fillRect/>
                    </a:stretch>
                  </pic:blipFill>
                  <pic:spPr>
                    <a:xfrm>
                      <a:off x="0" y="0"/>
                      <a:ext cx="7564333" cy="10692000"/>
                    </a:xfrm>
                    <a:prstGeom prst="rect">
                      <a:avLst/>
                    </a:prstGeom>
                  </pic:spPr>
                </pic:pic>
              </a:graphicData>
            </a:graphic>
            <wp14:sizeRelH relativeFrom="page">
              <wp14:pctWidth>0</wp14:pctWidth>
            </wp14:sizeRelH>
            <wp14:sizeRelV relativeFrom="page">
              <wp14:pctHeight>0</wp14:pctHeight>
            </wp14:sizeRelV>
          </wp:anchor>
        </w:drawing>
      </w:r>
    </w:p>
    <w:p w14:paraId="14378EA6" w14:textId="4F006559" w:rsidR="00946CBD" w:rsidRDefault="00946CBD">
      <w:pPr>
        <w:rPr>
          <w:rFonts w:cs="Arial"/>
          <w:b/>
          <w:color w:val="auto"/>
          <w:sz w:val="22"/>
          <w:szCs w:val="22"/>
        </w:rPr>
      </w:pPr>
      <w:r>
        <w:rPr>
          <w:rFonts w:cs="Arial"/>
          <w:color w:val="auto"/>
          <w:sz w:val="22"/>
          <w:szCs w:val="22"/>
        </w:rPr>
        <w:br w:type="page"/>
      </w:r>
    </w:p>
    <w:p w14:paraId="09279E6D" w14:textId="23470BA3" w:rsidR="00946CBD" w:rsidRDefault="00946CBD" w:rsidP="00DA261C">
      <w:pPr>
        <w:pStyle w:val="Headings"/>
        <w:spacing w:after="240"/>
        <w:rPr>
          <w:rFonts w:cs="Arial"/>
          <w:color w:val="auto"/>
          <w:sz w:val="22"/>
          <w:szCs w:val="22"/>
        </w:rPr>
      </w:pPr>
      <w:r>
        <w:rPr>
          <w:rFonts w:cs="Arial"/>
          <w:b w:val="0"/>
          <w:noProof/>
          <w:color w:val="auto"/>
          <w:sz w:val="22"/>
          <w:szCs w:val="22"/>
        </w:rPr>
        <w:lastRenderedPageBreak/>
        <w:drawing>
          <wp:anchor distT="0" distB="0" distL="114300" distR="114300" simplePos="0" relativeHeight="251662336" behindDoc="1" locked="0" layoutInCell="1" allowOverlap="1" wp14:anchorId="0029CC0A" wp14:editId="54002E75">
            <wp:simplePos x="0" y="0"/>
            <wp:positionH relativeFrom="column">
              <wp:posOffset>-720090</wp:posOffset>
            </wp:positionH>
            <wp:positionV relativeFrom="paragraph">
              <wp:posOffset>-1620520</wp:posOffset>
            </wp:positionV>
            <wp:extent cx="7564333" cy="10692000"/>
            <wp:effectExtent l="0" t="0" r="5080" b="1905"/>
            <wp:wrapNone/>
            <wp:docPr id="346195481" name="Picture 17"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95481" name="Picture 17" descr="A blue square with white lines&#10;&#10;Description automatically generated"/>
                    <pic:cNvPicPr/>
                  </pic:nvPicPr>
                  <pic:blipFill>
                    <a:blip r:embed="rId13"/>
                    <a:stretch>
                      <a:fillRect/>
                    </a:stretch>
                  </pic:blipFill>
                  <pic:spPr>
                    <a:xfrm>
                      <a:off x="0" y="0"/>
                      <a:ext cx="7564333" cy="10692000"/>
                    </a:xfrm>
                    <a:prstGeom prst="rect">
                      <a:avLst/>
                    </a:prstGeom>
                  </pic:spPr>
                </pic:pic>
              </a:graphicData>
            </a:graphic>
            <wp14:sizeRelH relativeFrom="page">
              <wp14:pctWidth>0</wp14:pctWidth>
            </wp14:sizeRelH>
            <wp14:sizeRelV relativeFrom="page">
              <wp14:pctHeight>0</wp14:pctHeight>
            </wp14:sizeRelV>
          </wp:anchor>
        </w:drawing>
      </w:r>
    </w:p>
    <w:p w14:paraId="1E553DF2" w14:textId="039FC4A1" w:rsidR="00946CBD" w:rsidRDefault="00946CBD">
      <w:pPr>
        <w:rPr>
          <w:rFonts w:cs="Arial"/>
          <w:b/>
          <w:color w:val="auto"/>
          <w:sz w:val="22"/>
          <w:szCs w:val="22"/>
        </w:rPr>
      </w:pPr>
      <w:r>
        <w:rPr>
          <w:rFonts w:cs="Arial"/>
          <w:color w:val="auto"/>
          <w:sz w:val="22"/>
          <w:szCs w:val="22"/>
        </w:rPr>
        <w:br w:type="page"/>
      </w:r>
    </w:p>
    <w:p w14:paraId="620EE434" w14:textId="593E6D73" w:rsidR="00E07866" w:rsidRPr="003F2D02" w:rsidRDefault="00946CBD" w:rsidP="00DA261C">
      <w:pPr>
        <w:pStyle w:val="Headings"/>
        <w:spacing w:after="240"/>
        <w:rPr>
          <w:rFonts w:cs="Arial"/>
          <w:color w:val="auto"/>
          <w:sz w:val="22"/>
          <w:szCs w:val="22"/>
        </w:rPr>
      </w:pPr>
      <w:r>
        <w:rPr>
          <w:rFonts w:cs="Arial"/>
          <w:noProof/>
          <w:color w:val="auto"/>
          <w:sz w:val="22"/>
          <w:szCs w:val="22"/>
        </w:rPr>
        <w:lastRenderedPageBreak/>
        <w:drawing>
          <wp:anchor distT="0" distB="0" distL="114300" distR="114300" simplePos="0" relativeHeight="251663360" behindDoc="1" locked="0" layoutInCell="1" allowOverlap="1" wp14:anchorId="4AF9B582" wp14:editId="1423C239">
            <wp:simplePos x="0" y="0"/>
            <wp:positionH relativeFrom="column">
              <wp:posOffset>-720090</wp:posOffset>
            </wp:positionH>
            <wp:positionV relativeFrom="paragraph">
              <wp:posOffset>-1619250</wp:posOffset>
            </wp:positionV>
            <wp:extent cx="7564333" cy="10692000"/>
            <wp:effectExtent l="0" t="0" r="5080" b="1905"/>
            <wp:wrapNone/>
            <wp:docPr id="1541437955" name="Picture 18" descr="A blue and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37955" name="Picture 18" descr="A blue and green background&#10;&#10;Description automatically generated"/>
                    <pic:cNvPicPr/>
                  </pic:nvPicPr>
                  <pic:blipFill>
                    <a:blip r:embed="rId23"/>
                    <a:stretch>
                      <a:fillRect/>
                    </a:stretch>
                  </pic:blipFill>
                  <pic:spPr>
                    <a:xfrm>
                      <a:off x="0" y="0"/>
                      <a:ext cx="7564333" cy="10692000"/>
                    </a:xfrm>
                    <a:prstGeom prst="rect">
                      <a:avLst/>
                    </a:prstGeom>
                  </pic:spPr>
                </pic:pic>
              </a:graphicData>
            </a:graphic>
            <wp14:sizeRelH relativeFrom="page">
              <wp14:pctWidth>0</wp14:pctWidth>
            </wp14:sizeRelH>
            <wp14:sizeRelV relativeFrom="page">
              <wp14:pctHeight>0</wp14:pctHeight>
            </wp14:sizeRelV>
          </wp:anchor>
        </w:drawing>
      </w:r>
    </w:p>
    <w:sectPr w:rsidR="00E07866" w:rsidRPr="003F2D02" w:rsidSect="00D07401">
      <w:headerReference w:type="default" r:id="rId24"/>
      <w:footerReference w:type="default" r:id="rId25"/>
      <w:pgSz w:w="11900" w:h="16840"/>
      <w:pgMar w:top="2552" w:right="1134" w:bottom="1701" w:left="1134" w:header="851" w:footer="85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EA9AB" w14:textId="77777777" w:rsidR="00465C16" w:rsidRDefault="00465C16" w:rsidP="009977B5">
      <w:r>
        <w:separator/>
      </w:r>
    </w:p>
  </w:endnote>
  <w:endnote w:type="continuationSeparator" w:id="0">
    <w:p w14:paraId="7970648E" w14:textId="77777777" w:rsidR="00465C16" w:rsidRDefault="00465C16" w:rsidP="009977B5">
      <w:r>
        <w:continuationSeparator/>
      </w:r>
    </w:p>
  </w:endnote>
  <w:endnote w:type="continuationNotice" w:id="1">
    <w:p w14:paraId="7B892E25" w14:textId="77777777" w:rsidR="00465C16" w:rsidRDefault="00465C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TNorms-Regular">
    <w:altName w:val="Calibri"/>
    <w:panose1 w:val="020B0604020202020204"/>
    <w:charset w:val="4D"/>
    <w:family w:val="auto"/>
    <w:pitch w:val="default"/>
    <w:sig w:usb0="00000003" w:usb1="00000000" w:usb2="00000000" w:usb3="00000000" w:csb0="00000001" w:csb1="00000000"/>
  </w:font>
  <w:font w:name="Arial Bold">
    <w:altName w:val="Arial"/>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9F77" w14:textId="77777777" w:rsidR="0022430E" w:rsidRDefault="0022430E" w:rsidP="007653E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D7C9F78" w14:textId="77777777" w:rsidR="001564A5" w:rsidRDefault="00000000" w:rsidP="007653E6">
    <w:pPr>
      <w:pStyle w:val="Footer"/>
    </w:pPr>
    <w:sdt>
      <w:sdtPr>
        <w:id w:val="1830327174"/>
        <w:temporary/>
        <w:showingPlcHdr/>
      </w:sdtPr>
      <w:sdtContent>
        <w:r w:rsidR="001564A5">
          <w:t>[Type text]</w:t>
        </w:r>
      </w:sdtContent>
    </w:sdt>
    <w:r w:rsidR="001564A5">
      <w:ptab w:relativeTo="margin" w:alignment="center" w:leader="none"/>
    </w:r>
    <w:sdt>
      <w:sdtPr>
        <w:id w:val="-846170905"/>
        <w:temporary/>
        <w:showingPlcHdr/>
      </w:sdtPr>
      <w:sdtContent>
        <w:r w:rsidR="001564A5">
          <w:t>[Type text]</w:t>
        </w:r>
      </w:sdtContent>
    </w:sdt>
    <w:r w:rsidR="001564A5">
      <w:ptab w:relativeTo="margin" w:alignment="right" w:leader="none"/>
    </w:r>
    <w:sdt>
      <w:sdtPr>
        <w:id w:val="329801998"/>
        <w:temporary/>
        <w:showingPlcHdr/>
      </w:sdtPr>
      <w:sdtContent>
        <w:r w:rsidR="001564A5">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9F84" w14:textId="77777777" w:rsidR="00FB6A1F" w:rsidRDefault="00FB6A1F" w:rsidP="007653E6">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9F85" w14:textId="693B4D5E" w:rsidR="00A92E58" w:rsidRPr="000F338C" w:rsidRDefault="00B455C9" w:rsidP="00A5279E">
    <w:pPr>
      <w:pStyle w:val="Footer"/>
      <w:ind w:left="1" w:right="0"/>
      <w:jc w:val="left"/>
    </w:pPr>
    <w:r>
      <w:t xml:space="preserve">Empty Homes Framework </w:t>
    </w:r>
    <w:r w:rsidR="000F338C" w:rsidRPr="000F338C">
      <w:t xml:space="preserve">Template </w:t>
    </w:r>
    <w:r w:rsidR="00A92E58" w:rsidRPr="000F338C">
      <w:ptab w:relativeTo="margin" w:alignment="center" w:leader="none"/>
    </w:r>
    <w:r>
      <w:t>September</w:t>
    </w:r>
    <w:r w:rsidR="000F338C" w:rsidRPr="000F338C">
      <w:t xml:space="preserve"> 2023</w:t>
    </w:r>
    <w:r w:rsidR="00A92E58" w:rsidRPr="000F338C">
      <w:ptab w:relativeTo="margin" w:alignment="right" w:leader="none"/>
    </w:r>
    <w:r w:rsidR="00CA27B9" w:rsidRPr="000F338C">
      <w:fldChar w:fldCharType="begin"/>
    </w:r>
    <w:r w:rsidR="00CA27B9" w:rsidRPr="000F338C">
      <w:instrText xml:space="preserve"> PAGE   \* MERGEFORMAT </w:instrText>
    </w:r>
    <w:r w:rsidR="00CA27B9" w:rsidRPr="000F338C">
      <w:fldChar w:fldCharType="separate"/>
    </w:r>
    <w:r w:rsidR="00790124" w:rsidRPr="000F338C">
      <w:rPr>
        <w:noProof/>
      </w:rPr>
      <w:t>3</w:t>
    </w:r>
    <w:r w:rsidR="00CA27B9" w:rsidRPr="000F338C">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AD74" w14:textId="5DEAC656" w:rsidR="00D07401" w:rsidRPr="000F338C" w:rsidRDefault="003A3333" w:rsidP="00A5279E">
    <w:pPr>
      <w:pStyle w:val="Footer"/>
      <w:ind w:right="0"/>
      <w:jc w:val="both"/>
    </w:pPr>
    <w:r>
      <w:t xml:space="preserve">Empty Homes Framework </w:t>
    </w:r>
    <w:r w:rsidR="00D07401" w:rsidRPr="000F338C">
      <w:t xml:space="preserve">Template </w:t>
    </w:r>
    <w:r w:rsidR="00D07401" w:rsidRPr="000F338C">
      <w:ptab w:relativeTo="margin" w:alignment="center" w:leader="none"/>
    </w:r>
    <w:r>
      <w:t>September</w:t>
    </w:r>
    <w:r w:rsidR="00D07401" w:rsidRPr="000F338C">
      <w:t xml:space="preserve"> 2023</w:t>
    </w:r>
    <w:r w:rsidR="00D07401" w:rsidRPr="000F338C">
      <w:ptab w:relativeTo="margin" w:alignment="right" w:leader="none"/>
    </w:r>
    <w:r w:rsidR="00D07401" w:rsidRPr="000F338C">
      <w:fldChar w:fldCharType="begin"/>
    </w:r>
    <w:r w:rsidR="00D07401" w:rsidRPr="000F338C">
      <w:instrText xml:space="preserve"> PAGE   \* MERGEFORMAT </w:instrText>
    </w:r>
    <w:r w:rsidR="00D07401" w:rsidRPr="000F338C">
      <w:fldChar w:fldCharType="separate"/>
    </w:r>
    <w:r w:rsidR="00D07401" w:rsidRPr="000F338C">
      <w:rPr>
        <w:noProof/>
      </w:rPr>
      <w:t>3</w:t>
    </w:r>
    <w:r w:rsidR="00D07401" w:rsidRPr="000F338C">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5A86" w14:textId="31A6ECCA" w:rsidR="00D07401" w:rsidRPr="000F338C" w:rsidRDefault="00B455C9" w:rsidP="00A5279E">
    <w:pPr>
      <w:pStyle w:val="Footer"/>
      <w:ind w:right="0"/>
    </w:pPr>
    <w:r>
      <w:t xml:space="preserve">Empty Homes Framework </w:t>
    </w:r>
    <w:r w:rsidR="00D07401" w:rsidRPr="000F338C">
      <w:t xml:space="preserve">Template </w:t>
    </w:r>
    <w:r w:rsidR="00D07401" w:rsidRPr="000F338C">
      <w:ptab w:relativeTo="margin" w:alignment="center" w:leader="none"/>
    </w:r>
    <w:r>
      <w:t>September</w:t>
    </w:r>
    <w:r w:rsidR="00D07401" w:rsidRPr="000F338C">
      <w:t xml:space="preserve"> 2023</w:t>
    </w:r>
    <w:r w:rsidR="00D07401" w:rsidRPr="000F338C">
      <w:ptab w:relativeTo="margin" w:alignment="right" w:leader="none"/>
    </w:r>
    <w:r w:rsidR="00D07401" w:rsidRPr="000F338C">
      <w:fldChar w:fldCharType="begin"/>
    </w:r>
    <w:r w:rsidR="00D07401" w:rsidRPr="000F338C">
      <w:instrText xml:space="preserve"> PAGE   \* MERGEFORMAT </w:instrText>
    </w:r>
    <w:r w:rsidR="00D07401" w:rsidRPr="000F338C">
      <w:fldChar w:fldCharType="separate"/>
    </w:r>
    <w:r w:rsidR="00D07401" w:rsidRPr="000F338C">
      <w:rPr>
        <w:noProof/>
      </w:rPr>
      <w:t>3</w:t>
    </w:r>
    <w:r w:rsidR="00D07401" w:rsidRPr="000F338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F3D6B" w14:textId="77777777" w:rsidR="00465C16" w:rsidRDefault="00465C16" w:rsidP="009977B5">
      <w:r>
        <w:separator/>
      </w:r>
    </w:p>
  </w:footnote>
  <w:footnote w:type="continuationSeparator" w:id="0">
    <w:p w14:paraId="5D5CCD46" w14:textId="77777777" w:rsidR="00465C16" w:rsidRDefault="00465C16" w:rsidP="009977B5">
      <w:r>
        <w:continuationSeparator/>
      </w:r>
    </w:p>
  </w:footnote>
  <w:footnote w:type="continuationNotice" w:id="1">
    <w:p w14:paraId="309D171D" w14:textId="77777777" w:rsidR="00465C16" w:rsidRDefault="00465C16"/>
  </w:footnote>
  <w:footnote w:id="2">
    <w:p w14:paraId="7B3E913C" w14:textId="77777777" w:rsidR="00537B9F" w:rsidRPr="006B07F2" w:rsidRDefault="00537B9F" w:rsidP="00537B9F">
      <w:pPr>
        <w:pStyle w:val="FootnoteText"/>
      </w:pPr>
      <w:r>
        <w:rPr>
          <w:rStyle w:val="FootnoteReference"/>
        </w:rPr>
        <w:footnoteRef/>
      </w:r>
      <w:r>
        <w:t xml:space="preserve"> </w:t>
      </w:r>
      <w:hyperlink r:id="rId1" w:history="1">
        <w:r w:rsidRPr="00316D1C">
          <w:rPr>
            <w:rStyle w:val="Hyperlink"/>
          </w:rPr>
          <w:t>https://www.transformingplanning.scot/media/2832/policy-9-quality-homes-pdf-199kb.pdf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9F76" w14:textId="39303597" w:rsidR="001564A5" w:rsidRPr="00CA19A0" w:rsidRDefault="00347724" w:rsidP="00347724">
    <w:pPr>
      <w:pStyle w:val="Header"/>
      <w:spacing w:after="120"/>
    </w:pPr>
    <w:r>
      <w:rPr>
        <w:noProof/>
      </w:rPr>
      <w:drawing>
        <wp:anchor distT="0" distB="0" distL="114300" distR="114300" simplePos="0" relativeHeight="251658240" behindDoc="0" locked="0" layoutInCell="1" allowOverlap="1" wp14:anchorId="6C71FD7D" wp14:editId="7B724DD4">
          <wp:simplePos x="0" y="0"/>
          <wp:positionH relativeFrom="column">
            <wp:posOffset>5280660</wp:posOffset>
          </wp:positionH>
          <wp:positionV relativeFrom="paragraph">
            <wp:posOffset>3175</wp:posOffset>
          </wp:positionV>
          <wp:extent cx="781050" cy="60706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
                  <a:stretch>
                    <a:fillRect/>
                  </a:stretch>
                </pic:blipFill>
                <pic:spPr bwMode="auto">
                  <a:xfrm>
                    <a:off x="0" y="0"/>
                    <a:ext cx="781050" cy="607060"/>
                  </a:xfrm>
                  <a:prstGeom prst="rect">
                    <a:avLst/>
                  </a:prstGeom>
                  <a:noFill/>
                  <a:ln>
                    <a:noFill/>
                  </a:ln>
                </pic:spPr>
              </pic:pic>
            </a:graphicData>
          </a:graphic>
          <wp14:sizeRelV relativeFrom="margin">
            <wp14:pctHeight>0</wp14:pctHeight>
          </wp14:sizeRelV>
        </wp:anchor>
      </w:drawing>
    </w:r>
    <w:r w:rsidR="000F338C">
      <w:t>Strategic Empty Homes Framework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86A8" w14:textId="2280B248" w:rsidR="00D07401" w:rsidRPr="00CA19A0" w:rsidRDefault="00C73A94" w:rsidP="0029211F">
    <w:pPr>
      <w:pStyle w:val="Header"/>
      <w:tabs>
        <w:tab w:val="clear" w:pos="4320"/>
        <w:tab w:val="clear" w:pos="8640"/>
        <w:tab w:val="left" w:pos="8730"/>
      </w:tabs>
      <w:spacing w:after="120"/>
    </w:pPr>
    <w:r>
      <w:rPr>
        <w:noProof/>
      </w:rPr>
      <w:drawing>
        <wp:anchor distT="0" distB="0" distL="114300" distR="114300" simplePos="0" relativeHeight="251660290" behindDoc="0" locked="0" layoutInCell="1" allowOverlap="1" wp14:anchorId="45FEDB03" wp14:editId="2FC9706D">
          <wp:simplePos x="0" y="0"/>
          <wp:positionH relativeFrom="column">
            <wp:posOffset>5276850</wp:posOffset>
          </wp:positionH>
          <wp:positionV relativeFrom="paragraph">
            <wp:posOffset>0</wp:posOffset>
          </wp:positionV>
          <wp:extent cx="781050" cy="607060"/>
          <wp:effectExtent l="0" t="0" r="6350" b="2540"/>
          <wp:wrapSquare wrapText="bothSides"/>
          <wp:docPr id="1900836632" name="Picture 1900836632" descr="A logo with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8001" name="Picture 120368001" descr="A logo with blue text&#10;&#10;Description automatically generated with medium confidence"/>
                  <pic:cNvPicPr>
                    <a:picLocks noChangeAspect="1" noChangeArrowheads="1"/>
                  </pic:cNvPicPr>
                </pic:nvPicPr>
                <pic:blipFill>
                  <a:blip r:embed="rId1"/>
                  <a:stretch>
                    <a:fillRect/>
                  </a:stretch>
                </pic:blipFill>
                <pic:spPr bwMode="auto">
                  <a:xfrm>
                    <a:off x="0" y="0"/>
                    <a:ext cx="781050" cy="607060"/>
                  </a:xfrm>
                  <a:prstGeom prst="rect">
                    <a:avLst/>
                  </a:prstGeom>
                  <a:noFill/>
                  <a:ln>
                    <a:noFill/>
                  </a:ln>
                </pic:spPr>
              </pic:pic>
            </a:graphicData>
          </a:graphic>
          <wp14:sizeRelV relativeFrom="margin">
            <wp14:pctHeight>0</wp14:pctHeight>
          </wp14:sizeRelV>
        </wp:anchor>
      </w:drawing>
    </w:r>
    <w:r w:rsidR="00D07401">
      <w:t>Strategic Empty Homes Framework</w:t>
    </w:r>
    <w:r w:rsidR="0029211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3228" w14:textId="2678FFF1" w:rsidR="00D07401" w:rsidRPr="00CA19A0" w:rsidRDefault="00D07401" w:rsidP="00347724">
    <w:pPr>
      <w:pStyle w:val="Header"/>
      <w:spacing w:after="120"/>
    </w:pPr>
    <w:r>
      <w:rPr>
        <w:noProof/>
      </w:rPr>
      <w:drawing>
        <wp:anchor distT="0" distB="0" distL="114300" distR="114300" simplePos="0" relativeHeight="251658242" behindDoc="0" locked="0" layoutInCell="1" allowOverlap="1" wp14:anchorId="0C241136" wp14:editId="6E077E19">
          <wp:simplePos x="0" y="0"/>
          <wp:positionH relativeFrom="column">
            <wp:posOffset>5280660</wp:posOffset>
          </wp:positionH>
          <wp:positionV relativeFrom="paragraph">
            <wp:posOffset>73025</wp:posOffset>
          </wp:positionV>
          <wp:extent cx="781050" cy="607060"/>
          <wp:effectExtent l="0" t="0" r="0" b="2540"/>
          <wp:wrapSquare wrapText="bothSides"/>
          <wp:docPr id="774750130" name="Picture 7747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stretch>
                    <a:fillRect/>
                  </a:stretch>
                </pic:blipFill>
                <pic:spPr bwMode="auto">
                  <a:xfrm>
                    <a:off x="0" y="0"/>
                    <a:ext cx="781050" cy="607060"/>
                  </a:xfrm>
                  <a:prstGeom prst="rect">
                    <a:avLst/>
                  </a:prstGeom>
                  <a:noFill/>
                  <a:ln>
                    <a:noFill/>
                  </a:ln>
                </pic:spPr>
              </pic:pic>
            </a:graphicData>
          </a:graphic>
          <wp14:sizeRelV relativeFrom="margin">
            <wp14:pctHeight>0</wp14:pctHeight>
          </wp14:sizeRelV>
        </wp:anchor>
      </w:drawing>
    </w:r>
    <w:r>
      <w:t>Strategic Empty Homes Framework</w:t>
    </w:r>
  </w:p>
  <w:p w14:paraId="5190C9BB" w14:textId="77777777" w:rsidR="000D7FA6" w:rsidRDefault="000D7F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478"/>
    <w:multiLevelType w:val="multilevel"/>
    <w:tmpl w:val="726C39A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4E20174"/>
    <w:multiLevelType w:val="hybridMultilevel"/>
    <w:tmpl w:val="D172A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CC786C"/>
    <w:multiLevelType w:val="hybridMultilevel"/>
    <w:tmpl w:val="2118E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B11C65"/>
    <w:multiLevelType w:val="hybridMultilevel"/>
    <w:tmpl w:val="EF5C3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4FB4"/>
    <w:multiLevelType w:val="hybridMultilevel"/>
    <w:tmpl w:val="D780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16AF1"/>
    <w:multiLevelType w:val="hybridMultilevel"/>
    <w:tmpl w:val="C0DE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91A47"/>
    <w:multiLevelType w:val="hybridMultilevel"/>
    <w:tmpl w:val="8E7224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30B339A"/>
    <w:multiLevelType w:val="hybridMultilevel"/>
    <w:tmpl w:val="9F725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400AC6"/>
    <w:multiLevelType w:val="hybridMultilevel"/>
    <w:tmpl w:val="19764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C131BF"/>
    <w:multiLevelType w:val="multilevel"/>
    <w:tmpl w:val="726C39A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5C43334"/>
    <w:multiLevelType w:val="hybridMultilevel"/>
    <w:tmpl w:val="4048653C"/>
    <w:lvl w:ilvl="0" w:tplc="D0CE244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51F0D"/>
    <w:multiLevelType w:val="hybridMultilevel"/>
    <w:tmpl w:val="DD78C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5F765D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9D546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1C0744"/>
    <w:multiLevelType w:val="hybridMultilevel"/>
    <w:tmpl w:val="4E50D8F4"/>
    <w:lvl w:ilvl="0" w:tplc="11D0BD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670FFB"/>
    <w:multiLevelType w:val="hybridMultilevel"/>
    <w:tmpl w:val="A25C1700"/>
    <w:lvl w:ilvl="0" w:tplc="3454E58E">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F37C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32E461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63B6C1B"/>
    <w:multiLevelType w:val="multilevel"/>
    <w:tmpl w:val="3AFAE54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9485C48"/>
    <w:multiLevelType w:val="hybridMultilevel"/>
    <w:tmpl w:val="2520B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4D7856"/>
    <w:multiLevelType w:val="hybridMultilevel"/>
    <w:tmpl w:val="A7F4C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A148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E74B6F"/>
    <w:multiLevelType w:val="hybridMultilevel"/>
    <w:tmpl w:val="3B3602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2063B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3F449E1"/>
    <w:multiLevelType w:val="hybridMultilevel"/>
    <w:tmpl w:val="176AA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4B67369"/>
    <w:multiLevelType w:val="hybridMultilevel"/>
    <w:tmpl w:val="8E42E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7CD679D"/>
    <w:multiLevelType w:val="hybridMultilevel"/>
    <w:tmpl w:val="8ECCAE7A"/>
    <w:lvl w:ilvl="0" w:tplc="E09A076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AF79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CA721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A91392"/>
    <w:multiLevelType w:val="hybridMultilevel"/>
    <w:tmpl w:val="00947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F80B07"/>
    <w:multiLevelType w:val="hybridMultilevel"/>
    <w:tmpl w:val="5D944A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E01F8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4F470C9F"/>
    <w:multiLevelType w:val="multilevel"/>
    <w:tmpl w:val="C7F80054"/>
    <w:lvl w:ilvl="0">
      <w:start w:val="1"/>
      <w:numFmt w:val="decimal"/>
      <w:lvlText w:val="%1"/>
      <w:lvlJc w:val="left"/>
      <w:pPr>
        <w:ind w:left="432" w:hanging="432"/>
      </w:pPr>
      <w:rPr>
        <w:rFonts w:hint="default"/>
        <w:color w:val="55BBAD"/>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4F5241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800471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58E7CD18"/>
    <w:multiLevelType w:val="hybridMultilevel"/>
    <w:tmpl w:val="3A4AA06A"/>
    <w:lvl w:ilvl="0" w:tplc="337EE3E0">
      <w:start w:val="1"/>
      <w:numFmt w:val="bullet"/>
      <w:lvlText w:val=""/>
      <w:lvlJc w:val="left"/>
      <w:pPr>
        <w:ind w:left="360" w:hanging="360"/>
      </w:pPr>
      <w:rPr>
        <w:rFonts w:ascii="Symbol" w:hAnsi="Symbol" w:hint="default"/>
      </w:rPr>
    </w:lvl>
    <w:lvl w:ilvl="1" w:tplc="8D3CB7BA">
      <w:start w:val="1"/>
      <w:numFmt w:val="bullet"/>
      <w:lvlText w:val="o"/>
      <w:lvlJc w:val="left"/>
      <w:pPr>
        <w:ind w:left="1080" w:hanging="360"/>
      </w:pPr>
      <w:rPr>
        <w:rFonts w:ascii="Courier New" w:hAnsi="Courier New" w:hint="default"/>
      </w:rPr>
    </w:lvl>
    <w:lvl w:ilvl="2" w:tplc="FDAE9826">
      <w:start w:val="1"/>
      <w:numFmt w:val="bullet"/>
      <w:lvlText w:val=""/>
      <w:lvlJc w:val="left"/>
      <w:pPr>
        <w:ind w:left="1800" w:hanging="360"/>
      </w:pPr>
      <w:rPr>
        <w:rFonts w:ascii="Wingdings" w:hAnsi="Wingdings" w:hint="default"/>
      </w:rPr>
    </w:lvl>
    <w:lvl w:ilvl="3" w:tplc="63BE051C">
      <w:start w:val="1"/>
      <w:numFmt w:val="bullet"/>
      <w:lvlText w:val=""/>
      <w:lvlJc w:val="left"/>
      <w:pPr>
        <w:ind w:left="2520" w:hanging="360"/>
      </w:pPr>
      <w:rPr>
        <w:rFonts w:ascii="Symbol" w:hAnsi="Symbol" w:hint="default"/>
      </w:rPr>
    </w:lvl>
    <w:lvl w:ilvl="4" w:tplc="6BD0632C">
      <w:start w:val="1"/>
      <w:numFmt w:val="bullet"/>
      <w:lvlText w:val="o"/>
      <w:lvlJc w:val="left"/>
      <w:pPr>
        <w:ind w:left="3240" w:hanging="360"/>
      </w:pPr>
      <w:rPr>
        <w:rFonts w:ascii="Courier New" w:hAnsi="Courier New" w:hint="default"/>
      </w:rPr>
    </w:lvl>
    <w:lvl w:ilvl="5" w:tplc="1B3AD648">
      <w:start w:val="1"/>
      <w:numFmt w:val="bullet"/>
      <w:lvlText w:val=""/>
      <w:lvlJc w:val="left"/>
      <w:pPr>
        <w:ind w:left="3960" w:hanging="360"/>
      </w:pPr>
      <w:rPr>
        <w:rFonts w:ascii="Wingdings" w:hAnsi="Wingdings" w:hint="default"/>
      </w:rPr>
    </w:lvl>
    <w:lvl w:ilvl="6" w:tplc="19A2DC18">
      <w:start w:val="1"/>
      <w:numFmt w:val="bullet"/>
      <w:lvlText w:val=""/>
      <w:lvlJc w:val="left"/>
      <w:pPr>
        <w:ind w:left="4680" w:hanging="360"/>
      </w:pPr>
      <w:rPr>
        <w:rFonts w:ascii="Symbol" w:hAnsi="Symbol" w:hint="default"/>
      </w:rPr>
    </w:lvl>
    <w:lvl w:ilvl="7" w:tplc="33EEC312">
      <w:start w:val="1"/>
      <w:numFmt w:val="bullet"/>
      <w:lvlText w:val="o"/>
      <w:lvlJc w:val="left"/>
      <w:pPr>
        <w:ind w:left="5400" w:hanging="360"/>
      </w:pPr>
      <w:rPr>
        <w:rFonts w:ascii="Courier New" w:hAnsi="Courier New" w:hint="default"/>
      </w:rPr>
    </w:lvl>
    <w:lvl w:ilvl="8" w:tplc="FD0C438E">
      <w:start w:val="1"/>
      <w:numFmt w:val="bullet"/>
      <w:lvlText w:val=""/>
      <w:lvlJc w:val="left"/>
      <w:pPr>
        <w:ind w:left="6120" w:hanging="360"/>
      </w:pPr>
      <w:rPr>
        <w:rFonts w:ascii="Wingdings" w:hAnsi="Wingdings" w:hint="default"/>
      </w:rPr>
    </w:lvl>
  </w:abstractNum>
  <w:abstractNum w:abstractNumId="36" w15:restartNumberingAfterBreak="0">
    <w:nsid w:val="5ACE5D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CA74E37"/>
    <w:multiLevelType w:val="hybridMultilevel"/>
    <w:tmpl w:val="90522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3F2020"/>
    <w:multiLevelType w:val="multilevel"/>
    <w:tmpl w:val="69AEAA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26D3051"/>
    <w:multiLevelType w:val="hybridMultilevel"/>
    <w:tmpl w:val="6520F3EC"/>
    <w:lvl w:ilvl="0" w:tplc="58D4138E">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2BC132C"/>
    <w:multiLevelType w:val="hybridMultilevel"/>
    <w:tmpl w:val="55B6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8A5F36"/>
    <w:multiLevelType w:val="hybridMultilevel"/>
    <w:tmpl w:val="C11CD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8CC16F7"/>
    <w:multiLevelType w:val="hybridMultilevel"/>
    <w:tmpl w:val="7F382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AD081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6E591A59"/>
    <w:multiLevelType w:val="multilevel"/>
    <w:tmpl w:val="3AFAE54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04C6DB8"/>
    <w:multiLevelType w:val="hybridMultilevel"/>
    <w:tmpl w:val="E62CE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AF0BCE"/>
    <w:multiLevelType w:val="multilevel"/>
    <w:tmpl w:val="A8929C2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7C21593B"/>
    <w:multiLevelType w:val="hybridMultilevel"/>
    <w:tmpl w:val="D4B6F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27898719">
    <w:abstractNumId w:val="23"/>
  </w:num>
  <w:num w:numId="2" w16cid:durableId="1097991018">
    <w:abstractNumId w:val="36"/>
  </w:num>
  <w:num w:numId="3" w16cid:durableId="635332919">
    <w:abstractNumId w:val="34"/>
  </w:num>
  <w:num w:numId="4" w16cid:durableId="300573969">
    <w:abstractNumId w:val="13"/>
  </w:num>
  <w:num w:numId="5" w16cid:durableId="116460169">
    <w:abstractNumId w:val="28"/>
  </w:num>
  <w:num w:numId="6" w16cid:durableId="9569748">
    <w:abstractNumId w:val="16"/>
  </w:num>
  <w:num w:numId="7" w16cid:durableId="1827284855">
    <w:abstractNumId w:val="18"/>
  </w:num>
  <w:num w:numId="8" w16cid:durableId="327440873">
    <w:abstractNumId w:val="38"/>
  </w:num>
  <w:num w:numId="9" w16cid:durableId="1348828629">
    <w:abstractNumId w:val="21"/>
  </w:num>
  <w:num w:numId="10" w16cid:durableId="1504666744">
    <w:abstractNumId w:val="17"/>
  </w:num>
  <w:num w:numId="11" w16cid:durableId="2049064153">
    <w:abstractNumId w:val="32"/>
  </w:num>
  <w:num w:numId="12" w16cid:durableId="1828591270">
    <w:abstractNumId w:val="33"/>
  </w:num>
  <w:num w:numId="13" w16cid:durableId="859928053">
    <w:abstractNumId w:val="44"/>
  </w:num>
  <w:num w:numId="14" w16cid:durableId="1067848098">
    <w:abstractNumId w:val="12"/>
  </w:num>
  <w:num w:numId="15" w16cid:durableId="7298781">
    <w:abstractNumId w:val="31"/>
  </w:num>
  <w:num w:numId="16" w16cid:durableId="212549633">
    <w:abstractNumId w:val="45"/>
  </w:num>
  <w:num w:numId="17" w16cid:durableId="1243905626">
    <w:abstractNumId w:val="3"/>
  </w:num>
  <w:num w:numId="18" w16cid:durableId="2025011731">
    <w:abstractNumId w:val="30"/>
  </w:num>
  <w:num w:numId="19" w16cid:durableId="572471144">
    <w:abstractNumId w:val="27"/>
  </w:num>
  <w:num w:numId="20" w16cid:durableId="425271127">
    <w:abstractNumId w:val="43"/>
  </w:num>
  <w:num w:numId="21" w16cid:durableId="1823571841">
    <w:abstractNumId w:val="2"/>
  </w:num>
  <w:num w:numId="22" w16cid:durableId="1644697837">
    <w:abstractNumId w:val="42"/>
  </w:num>
  <w:num w:numId="23" w16cid:durableId="1401707054">
    <w:abstractNumId w:val="5"/>
  </w:num>
  <w:num w:numId="24" w16cid:durableId="1936010868">
    <w:abstractNumId w:val="4"/>
  </w:num>
  <w:num w:numId="25" w16cid:durableId="135463411">
    <w:abstractNumId w:val="40"/>
  </w:num>
  <w:num w:numId="26" w16cid:durableId="1996566362">
    <w:abstractNumId w:val="10"/>
  </w:num>
  <w:num w:numId="27" w16cid:durableId="1794472598">
    <w:abstractNumId w:val="15"/>
  </w:num>
  <w:num w:numId="28" w16cid:durableId="1457606115">
    <w:abstractNumId w:val="26"/>
  </w:num>
  <w:num w:numId="29" w16cid:durableId="1902055045">
    <w:abstractNumId w:val="39"/>
  </w:num>
  <w:num w:numId="30" w16cid:durableId="1093210351">
    <w:abstractNumId w:val="14"/>
  </w:num>
  <w:num w:numId="31" w16cid:durableId="420688256">
    <w:abstractNumId w:val="32"/>
  </w:num>
  <w:num w:numId="32" w16cid:durableId="1137409215">
    <w:abstractNumId w:val="32"/>
  </w:num>
  <w:num w:numId="33" w16cid:durableId="1668630179">
    <w:abstractNumId w:val="20"/>
  </w:num>
  <w:num w:numId="34" w16cid:durableId="132918245">
    <w:abstractNumId w:val="22"/>
  </w:num>
  <w:num w:numId="35" w16cid:durableId="236745860">
    <w:abstractNumId w:val="11"/>
  </w:num>
  <w:num w:numId="36" w16cid:durableId="136384328">
    <w:abstractNumId w:val="25"/>
  </w:num>
  <w:num w:numId="37" w16cid:durableId="2030717477">
    <w:abstractNumId w:val="47"/>
  </w:num>
  <w:num w:numId="38" w16cid:durableId="918251223">
    <w:abstractNumId w:val="35"/>
  </w:num>
  <w:num w:numId="39" w16cid:durableId="2126073544">
    <w:abstractNumId w:val="0"/>
  </w:num>
  <w:num w:numId="40" w16cid:durableId="289358240">
    <w:abstractNumId w:val="6"/>
  </w:num>
  <w:num w:numId="41" w16cid:durableId="1122386483">
    <w:abstractNumId w:val="9"/>
  </w:num>
  <w:num w:numId="42" w16cid:durableId="1478916229">
    <w:abstractNumId w:val="37"/>
  </w:num>
  <w:num w:numId="43" w16cid:durableId="1256093069">
    <w:abstractNumId w:val="1"/>
  </w:num>
  <w:num w:numId="44" w16cid:durableId="243224994">
    <w:abstractNumId w:val="46"/>
  </w:num>
  <w:num w:numId="45" w16cid:durableId="1106924913">
    <w:abstractNumId w:val="8"/>
  </w:num>
  <w:num w:numId="46" w16cid:durableId="203299839">
    <w:abstractNumId w:val="19"/>
  </w:num>
  <w:num w:numId="47" w16cid:durableId="494957299">
    <w:abstractNumId w:val="7"/>
  </w:num>
  <w:num w:numId="48" w16cid:durableId="734427316">
    <w:abstractNumId w:val="29"/>
  </w:num>
  <w:num w:numId="49" w16cid:durableId="1610815545">
    <w:abstractNumId w:val="41"/>
  </w:num>
  <w:num w:numId="50" w16cid:durableId="20605440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DB3"/>
    <w:rsid w:val="00000585"/>
    <w:rsid w:val="0000418C"/>
    <w:rsid w:val="00006278"/>
    <w:rsid w:val="00006666"/>
    <w:rsid w:val="00006E5C"/>
    <w:rsid w:val="00007565"/>
    <w:rsid w:val="00007ADA"/>
    <w:rsid w:val="00007F33"/>
    <w:rsid w:val="00011340"/>
    <w:rsid w:val="00011464"/>
    <w:rsid w:val="00011618"/>
    <w:rsid w:val="0001627D"/>
    <w:rsid w:val="000201A5"/>
    <w:rsid w:val="0002211D"/>
    <w:rsid w:val="00024C19"/>
    <w:rsid w:val="000257BB"/>
    <w:rsid w:val="00027116"/>
    <w:rsid w:val="000321BB"/>
    <w:rsid w:val="00033BD6"/>
    <w:rsid w:val="000354AF"/>
    <w:rsid w:val="00044D62"/>
    <w:rsid w:val="0005133D"/>
    <w:rsid w:val="00051680"/>
    <w:rsid w:val="00051868"/>
    <w:rsid w:val="00051FA4"/>
    <w:rsid w:val="00053FDA"/>
    <w:rsid w:val="00062F91"/>
    <w:rsid w:val="000639B4"/>
    <w:rsid w:val="00065C3D"/>
    <w:rsid w:val="00066B47"/>
    <w:rsid w:val="00066C2E"/>
    <w:rsid w:val="000702E1"/>
    <w:rsid w:val="00073548"/>
    <w:rsid w:val="00073EDD"/>
    <w:rsid w:val="00075B8B"/>
    <w:rsid w:val="00076889"/>
    <w:rsid w:val="00076F35"/>
    <w:rsid w:val="00082BF8"/>
    <w:rsid w:val="000832BD"/>
    <w:rsid w:val="00084ABB"/>
    <w:rsid w:val="00086C08"/>
    <w:rsid w:val="00092D36"/>
    <w:rsid w:val="00093DEC"/>
    <w:rsid w:val="00096E9A"/>
    <w:rsid w:val="00096F6F"/>
    <w:rsid w:val="000977EF"/>
    <w:rsid w:val="00097C00"/>
    <w:rsid w:val="000A2939"/>
    <w:rsid w:val="000A2940"/>
    <w:rsid w:val="000A5CB8"/>
    <w:rsid w:val="000B0B8B"/>
    <w:rsid w:val="000B2524"/>
    <w:rsid w:val="000B39C0"/>
    <w:rsid w:val="000B6F27"/>
    <w:rsid w:val="000C239D"/>
    <w:rsid w:val="000C37CB"/>
    <w:rsid w:val="000C38C4"/>
    <w:rsid w:val="000C6830"/>
    <w:rsid w:val="000D1BEF"/>
    <w:rsid w:val="000D2D5B"/>
    <w:rsid w:val="000D3C98"/>
    <w:rsid w:val="000D48CC"/>
    <w:rsid w:val="000D4D92"/>
    <w:rsid w:val="000D4E66"/>
    <w:rsid w:val="000D4EDE"/>
    <w:rsid w:val="000D56E9"/>
    <w:rsid w:val="000D7FA6"/>
    <w:rsid w:val="000E676B"/>
    <w:rsid w:val="000E6ADA"/>
    <w:rsid w:val="000E72A2"/>
    <w:rsid w:val="000E76AB"/>
    <w:rsid w:val="000E76B6"/>
    <w:rsid w:val="000F0982"/>
    <w:rsid w:val="000F14C9"/>
    <w:rsid w:val="000F1C08"/>
    <w:rsid w:val="000F1D39"/>
    <w:rsid w:val="000F31F2"/>
    <w:rsid w:val="000F338C"/>
    <w:rsid w:val="000F5430"/>
    <w:rsid w:val="000F798A"/>
    <w:rsid w:val="000F7DE7"/>
    <w:rsid w:val="001013E3"/>
    <w:rsid w:val="00104559"/>
    <w:rsid w:val="001047E8"/>
    <w:rsid w:val="0010522C"/>
    <w:rsid w:val="00107974"/>
    <w:rsid w:val="001102ED"/>
    <w:rsid w:val="00111A16"/>
    <w:rsid w:val="00112E5D"/>
    <w:rsid w:val="001134FD"/>
    <w:rsid w:val="001136D4"/>
    <w:rsid w:val="00114830"/>
    <w:rsid w:val="00114AE3"/>
    <w:rsid w:val="00121A9E"/>
    <w:rsid w:val="00123700"/>
    <w:rsid w:val="00123BC0"/>
    <w:rsid w:val="001261F2"/>
    <w:rsid w:val="0013053C"/>
    <w:rsid w:val="00134362"/>
    <w:rsid w:val="00136EEF"/>
    <w:rsid w:val="0014170F"/>
    <w:rsid w:val="00142C94"/>
    <w:rsid w:val="0014710B"/>
    <w:rsid w:val="00153468"/>
    <w:rsid w:val="001562E6"/>
    <w:rsid w:val="001564A5"/>
    <w:rsid w:val="00157AE9"/>
    <w:rsid w:val="0016137A"/>
    <w:rsid w:val="00161BA3"/>
    <w:rsid w:val="001629A9"/>
    <w:rsid w:val="00164524"/>
    <w:rsid w:val="0016608F"/>
    <w:rsid w:val="001660FE"/>
    <w:rsid w:val="00166F5F"/>
    <w:rsid w:val="0017018E"/>
    <w:rsid w:val="00174008"/>
    <w:rsid w:val="00174A18"/>
    <w:rsid w:val="00176036"/>
    <w:rsid w:val="00176C4C"/>
    <w:rsid w:val="00184E8B"/>
    <w:rsid w:val="0018632A"/>
    <w:rsid w:val="00191392"/>
    <w:rsid w:val="00195CDE"/>
    <w:rsid w:val="001962DB"/>
    <w:rsid w:val="001A6423"/>
    <w:rsid w:val="001A7534"/>
    <w:rsid w:val="001A75AD"/>
    <w:rsid w:val="001B1601"/>
    <w:rsid w:val="001B2365"/>
    <w:rsid w:val="001B4B06"/>
    <w:rsid w:val="001B5936"/>
    <w:rsid w:val="001C2578"/>
    <w:rsid w:val="001C3660"/>
    <w:rsid w:val="001C7777"/>
    <w:rsid w:val="001C7917"/>
    <w:rsid w:val="001C79F7"/>
    <w:rsid w:val="001D41A3"/>
    <w:rsid w:val="001D42AD"/>
    <w:rsid w:val="001D6D70"/>
    <w:rsid w:val="001E07E1"/>
    <w:rsid w:val="001E1DFE"/>
    <w:rsid w:val="001E4EC7"/>
    <w:rsid w:val="001E5F1F"/>
    <w:rsid w:val="001E64CE"/>
    <w:rsid w:val="001E6978"/>
    <w:rsid w:val="001F16B0"/>
    <w:rsid w:val="001F19CD"/>
    <w:rsid w:val="001F518E"/>
    <w:rsid w:val="002026F0"/>
    <w:rsid w:val="00202EC2"/>
    <w:rsid w:val="00203DE5"/>
    <w:rsid w:val="00204834"/>
    <w:rsid w:val="00205914"/>
    <w:rsid w:val="0020737A"/>
    <w:rsid w:val="00211B93"/>
    <w:rsid w:val="0021627A"/>
    <w:rsid w:val="00224195"/>
    <w:rsid w:val="0022430E"/>
    <w:rsid w:val="00224A10"/>
    <w:rsid w:val="00232CF0"/>
    <w:rsid w:val="0023371A"/>
    <w:rsid w:val="00234860"/>
    <w:rsid w:val="00240C1D"/>
    <w:rsid w:val="00241CF0"/>
    <w:rsid w:val="002423B4"/>
    <w:rsid w:val="0024541A"/>
    <w:rsid w:val="002458B3"/>
    <w:rsid w:val="00246A05"/>
    <w:rsid w:val="00247365"/>
    <w:rsid w:val="002502E1"/>
    <w:rsid w:val="00260FD7"/>
    <w:rsid w:val="002622D7"/>
    <w:rsid w:val="00262700"/>
    <w:rsid w:val="00262E81"/>
    <w:rsid w:val="00272265"/>
    <w:rsid w:val="00276984"/>
    <w:rsid w:val="00277B20"/>
    <w:rsid w:val="00284A06"/>
    <w:rsid w:val="00286407"/>
    <w:rsid w:val="002869D6"/>
    <w:rsid w:val="002871B2"/>
    <w:rsid w:val="0029211F"/>
    <w:rsid w:val="00295506"/>
    <w:rsid w:val="002961D9"/>
    <w:rsid w:val="00297ED1"/>
    <w:rsid w:val="002A284C"/>
    <w:rsid w:val="002A4215"/>
    <w:rsid w:val="002A68FD"/>
    <w:rsid w:val="002A72FD"/>
    <w:rsid w:val="002B238F"/>
    <w:rsid w:val="002B250F"/>
    <w:rsid w:val="002B37B2"/>
    <w:rsid w:val="002B3CE1"/>
    <w:rsid w:val="002C1A2F"/>
    <w:rsid w:val="002C3879"/>
    <w:rsid w:val="002C40AE"/>
    <w:rsid w:val="002C46A0"/>
    <w:rsid w:val="002C4FBD"/>
    <w:rsid w:val="002C52EA"/>
    <w:rsid w:val="002D2498"/>
    <w:rsid w:val="002E105A"/>
    <w:rsid w:val="002E12FF"/>
    <w:rsid w:val="002E16FA"/>
    <w:rsid w:val="002E2A33"/>
    <w:rsid w:val="002E35AB"/>
    <w:rsid w:val="002E46E1"/>
    <w:rsid w:val="002E4B54"/>
    <w:rsid w:val="002E60FB"/>
    <w:rsid w:val="002F046D"/>
    <w:rsid w:val="002F4C7D"/>
    <w:rsid w:val="002F6C98"/>
    <w:rsid w:val="002F7E14"/>
    <w:rsid w:val="00301A44"/>
    <w:rsid w:val="00301AE4"/>
    <w:rsid w:val="003024DA"/>
    <w:rsid w:val="00305FFA"/>
    <w:rsid w:val="00307061"/>
    <w:rsid w:val="00310830"/>
    <w:rsid w:val="00310B73"/>
    <w:rsid w:val="00311304"/>
    <w:rsid w:val="0031413E"/>
    <w:rsid w:val="0031637F"/>
    <w:rsid w:val="0032268C"/>
    <w:rsid w:val="0032276F"/>
    <w:rsid w:val="00322F12"/>
    <w:rsid w:val="003245EF"/>
    <w:rsid w:val="00326329"/>
    <w:rsid w:val="003272EC"/>
    <w:rsid w:val="00335718"/>
    <w:rsid w:val="0033729B"/>
    <w:rsid w:val="00340DEC"/>
    <w:rsid w:val="003435FB"/>
    <w:rsid w:val="00347724"/>
    <w:rsid w:val="003503AD"/>
    <w:rsid w:val="003508D6"/>
    <w:rsid w:val="00354035"/>
    <w:rsid w:val="00354254"/>
    <w:rsid w:val="00366CDE"/>
    <w:rsid w:val="0037204E"/>
    <w:rsid w:val="003728F5"/>
    <w:rsid w:val="00372DE8"/>
    <w:rsid w:val="00375001"/>
    <w:rsid w:val="0038172E"/>
    <w:rsid w:val="00384377"/>
    <w:rsid w:val="003857A9"/>
    <w:rsid w:val="003904A7"/>
    <w:rsid w:val="00393AB3"/>
    <w:rsid w:val="0039652F"/>
    <w:rsid w:val="003A2543"/>
    <w:rsid w:val="003A3333"/>
    <w:rsid w:val="003A39D2"/>
    <w:rsid w:val="003A4531"/>
    <w:rsid w:val="003A685E"/>
    <w:rsid w:val="003B0105"/>
    <w:rsid w:val="003B16A8"/>
    <w:rsid w:val="003B4C0D"/>
    <w:rsid w:val="003B6E26"/>
    <w:rsid w:val="003C0269"/>
    <w:rsid w:val="003C0F17"/>
    <w:rsid w:val="003C2142"/>
    <w:rsid w:val="003C328E"/>
    <w:rsid w:val="003C43EE"/>
    <w:rsid w:val="003C574C"/>
    <w:rsid w:val="003C61C4"/>
    <w:rsid w:val="003C6EA6"/>
    <w:rsid w:val="003D2CF5"/>
    <w:rsid w:val="003D2D03"/>
    <w:rsid w:val="003D3535"/>
    <w:rsid w:val="003E2870"/>
    <w:rsid w:val="003E3DC5"/>
    <w:rsid w:val="003E70F2"/>
    <w:rsid w:val="003E76EA"/>
    <w:rsid w:val="003F082E"/>
    <w:rsid w:val="003F2D02"/>
    <w:rsid w:val="003F2E5F"/>
    <w:rsid w:val="003F3C02"/>
    <w:rsid w:val="003F65E5"/>
    <w:rsid w:val="003F7CEE"/>
    <w:rsid w:val="004010F9"/>
    <w:rsid w:val="00401D99"/>
    <w:rsid w:val="0041044B"/>
    <w:rsid w:val="00413DB3"/>
    <w:rsid w:val="00416BA5"/>
    <w:rsid w:val="00417C4B"/>
    <w:rsid w:val="00417E09"/>
    <w:rsid w:val="00421D78"/>
    <w:rsid w:val="00422935"/>
    <w:rsid w:val="0042323B"/>
    <w:rsid w:val="00423B59"/>
    <w:rsid w:val="0042592F"/>
    <w:rsid w:val="00432E70"/>
    <w:rsid w:val="00435D0E"/>
    <w:rsid w:val="004373F4"/>
    <w:rsid w:val="004435D8"/>
    <w:rsid w:val="00444F47"/>
    <w:rsid w:val="00446632"/>
    <w:rsid w:val="004479A2"/>
    <w:rsid w:val="00447D4B"/>
    <w:rsid w:val="00450645"/>
    <w:rsid w:val="00456D3B"/>
    <w:rsid w:val="004573E3"/>
    <w:rsid w:val="00460038"/>
    <w:rsid w:val="00463807"/>
    <w:rsid w:val="00465C16"/>
    <w:rsid w:val="0046704F"/>
    <w:rsid w:val="00467406"/>
    <w:rsid w:val="00470D20"/>
    <w:rsid w:val="00471CCC"/>
    <w:rsid w:val="00473421"/>
    <w:rsid w:val="00474062"/>
    <w:rsid w:val="00474F34"/>
    <w:rsid w:val="00480B02"/>
    <w:rsid w:val="0048115E"/>
    <w:rsid w:val="004812EC"/>
    <w:rsid w:val="0048321F"/>
    <w:rsid w:val="0048422E"/>
    <w:rsid w:val="004845B7"/>
    <w:rsid w:val="00484EBB"/>
    <w:rsid w:val="00485970"/>
    <w:rsid w:val="004905B7"/>
    <w:rsid w:val="00491E08"/>
    <w:rsid w:val="00493EBD"/>
    <w:rsid w:val="004A0645"/>
    <w:rsid w:val="004A0731"/>
    <w:rsid w:val="004A1C20"/>
    <w:rsid w:val="004A342D"/>
    <w:rsid w:val="004A61A2"/>
    <w:rsid w:val="004A786A"/>
    <w:rsid w:val="004B0807"/>
    <w:rsid w:val="004B1240"/>
    <w:rsid w:val="004B3C41"/>
    <w:rsid w:val="004B460D"/>
    <w:rsid w:val="004B7F5D"/>
    <w:rsid w:val="004C17D8"/>
    <w:rsid w:val="004C69C6"/>
    <w:rsid w:val="004C76F3"/>
    <w:rsid w:val="004D1553"/>
    <w:rsid w:val="004D2095"/>
    <w:rsid w:val="004D3D66"/>
    <w:rsid w:val="004E18E5"/>
    <w:rsid w:val="004E2B48"/>
    <w:rsid w:val="004E406D"/>
    <w:rsid w:val="004F0F8B"/>
    <w:rsid w:val="004F263C"/>
    <w:rsid w:val="004F3F01"/>
    <w:rsid w:val="004F4DFC"/>
    <w:rsid w:val="004F76E4"/>
    <w:rsid w:val="0050237A"/>
    <w:rsid w:val="00505BF4"/>
    <w:rsid w:val="00511BF0"/>
    <w:rsid w:val="005135BE"/>
    <w:rsid w:val="0051716B"/>
    <w:rsid w:val="00532F00"/>
    <w:rsid w:val="00535913"/>
    <w:rsid w:val="00536DDC"/>
    <w:rsid w:val="00536F40"/>
    <w:rsid w:val="00537B9F"/>
    <w:rsid w:val="00537F24"/>
    <w:rsid w:val="00540B89"/>
    <w:rsid w:val="00545FC6"/>
    <w:rsid w:val="005516F6"/>
    <w:rsid w:val="00552779"/>
    <w:rsid w:val="00556D70"/>
    <w:rsid w:val="00561918"/>
    <w:rsid w:val="00562082"/>
    <w:rsid w:val="005663CC"/>
    <w:rsid w:val="005767B8"/>
    <w:rsid w:val="0057737D"/>
    <w:rsid w:val="005807EA"/>
    <w:rsid w:val="00580A21"/>
    <w:rsid w:val="00583301"/>
    <w:rsid w:val="00583576"/>
    <w:rsid w:val="00584640"/>
    <w:rsid w:val="005858B1"/>
    <w:rsid w:val="00590103"/>
    <w:rsid w:val="0059135A"/>
    <w:rsid w:val="005919CA"/>
    <w:rsid w:val="00591D00"/>
    <w:rsid w:val="00593E6F"/>
    <w:rsid w:val="00594D59"/>
    <w:rsid w:val="00594E29"/>
    <w:rsid w:val="005A340A"/>
    <w:rsid w:val="005A5122"/>
    <w:rsid w:val="005A7B36"/>
    <w:rsid w:val="005B1289"/>
    <w:rsid w:val="005B2B5D"/>
    <w:rsid w:val="005C0ABC"/>
    <w:rsid w:val="005C118B"/>
    <w:rsid w:val="005C11E9"/>
    <w:rsid w:val="005C531E"/>
    <w:rsid w:val="005C76EB"/>
    <w:rsid w:val="005D0AC3"/>
    <w:rsid w:val="005D0B05"/>
    <w:rsid w:val="005D0EF8"/>
    <w:rsid w:val="005D1642"/>
    <w:rsid w:val="005D20C3"/>
    <w:rsid w:val="005E60A2"/>
    <w:rsid w:val="005E6A27"/>
    <w:rsid w:val="005E73D0"/>
    <w:rsid w:val="005F08DC"/>
    <w:rsid w:val="005F1643"/>
    <w:rsid w:val="005F400F"/>
    <w:rsid w:val="005F4FE6"/>
    <w:rsid w:val="005F79F0"/>
    <w:rsid w:val="0060118F"/>
    <w:rsid w:val="006031E6"/>
    <w:rsid w:val="006034B1"/>
    <w:rsid w:val="00604E63"/>
    <w:rsid w:val="00607A4E"/>
    <w:rsid w:val="00616729"/>
    <w:rsid w:val="00617003"/>
    <w:rsid w:val="006202B0"/>
    <w:rsid w:val="00624076"/>
    <w:rsid w:val="00625007"/>
    <w:rsid w:val="00625FE0"/>
    <w:rsid w:val="006316A7"/>
    <w:rsid w:val="00632311"/>
    <w:rsid w:val="006328D8"/>
    <w:rsid w:val="006348D2"/>
    <w:rsid w:val="0064112D"/>
    <w:rsid w:val="006417B0"/>
    <w:rsid w:val="00642ABA"/>
    <w:rsid w:val="0064635E"/>
    <w:rsid w:val="0064770D"/>
    <w:rsid w:val="006508BF"/>
    <w:rsid w:val="00651FB1"/>
    <w:rsid w:val="00652930"/>
    <w:rsid w:val="0065358D"/>
    <w:rsid w:val="0065391C"/>
    <w:rsid w:val="00654601"/>
    <w:rsid w:val="00655CF9"/>
    <w:rsid w:val="00660C41"/>
    <w:rsid w:val="006642E2"/>
    <w:rsid w:val="00665948"/>
    <w:rsid w:val="00672AC6"/>
    <w:rsid w:val="00681068"/>
    <w:rsid w:val="00682437"/>
    <w:rsid w:val="006848EF"/>
    <w:rsid w:val="0068570E"/>
    <w:rsid w:val="00690003"/>
    <w:rsid w:val="00692F49"/>
    <w:rsid w:val="00693A69"/>
    <w:rsid w:val="0069467A"/>
    <w:rsid w:val="00694AF2"/>
    <w:rsid w:val="006A07D2"/>
    <w:rsid w:val="006A0DAE"/>
    <w:rsid w:val="006A293A"/>
    <w:rsid w:val="006A35CC"/>
    <w:rsid w:val="006A43A4"/>
    <w:rsid w:val="006A5C24"/>
    <w:rsid w:val="006A6A1B"/>
    <w:rsid w:val="006B044B"/>
    <w:rsid w:val="006B25B3"/>
    <w:rsid w:val="006B3CDA"/>
    <w:rsid w:val="006B4A8E"/>
    <w:rsid w:val="006B5CC9"/>
    <w:rsid w:val="006B7C54"/>
    <w:rsid w:val="006C0413"/>
    <w:rsid w:val="006C5237"/>
    <w:rsid w:val="006D02C3"/>
    <w:rsid w:val="006D7C37"/>
    <w:rsid w:val="006E175E"/>
    <w:rsid w:val="006E2B89"/>
    <w:rsid w:val="006F12C5"/>
    <w:rsid w:val="006F1561"/>
    <w:rsid w:val="006F5B97"/>
    <w:rsid w:val="006F71F1"/>
    <w:rsid w:val="0070263F"/>
    <w:rsid w:val="00703901"/>
    <w:rsid w:val="00703D99"/>
    <w:rsid w:val="00707562"/>
    <w:rsid w:val="007101F1"/>
    <w:rsid w:val="00710FCC"/>
    <w:rsid w:val="00711D73"/>
    <w:rsid w:val="0071211B"/>
    <w:rsid w:val="0071509E"/>
    <w:rsid w:val="00717798"/>
    <w:rsid w:val="007215D8"/>
    <w:rsid w:val="00722BFC"/>
    <w:rsid w:val="0072482C"/>
    <w:rsid w:val="007264AB"/>
    <w:rsid w:val="00726A69"/>
    <w:rsid w:val="0072754C"/>
    <w:rsid w:val="0074197B"/>
    <w:rsid w:val="00742FA4"/>
    <w:rsid w:val="0075049E"/>
    <w:rsid w:val="007504AD"/>
    <w:rsid w:val="00752474"/>
    <w:rsid w:val="00752E7A"/>
    <w:rsid w:val="00754CD0"/>
    <w:rsid w:val="007604BD"/>
    <w:rsid w:val="007627C0"/>
    <w:rsid w:val="007637AA"/>
    <w:rsid w:val="007653E6"/>
    <w:rsid w:val="00771E22"/>
    <w:rsid w:val="00772C5D"/>
    <w:rsid w:val="00772D9A"/>
    <w:rsid w:val="007757BA"/>
    <w:rsid w:val="007766AF"/>
    <w:rsid w:val="00780633"/>
    <w:rsid w:val="00782316"/>
    <w:rsid w:val="00782A33"/>
    <w:rsid w:val="007843E1"/>
    <w:rsid w:val="00790124"/>
    <w:rsid w:val="00791586"/>
    <w:rsid w:val="0079200B"/>
    <w:rsid w:val="00793746"/>
    <w:rsid w:val="007A05B5"/>
    <w:rsid w:val="007A13C6"/>
    <w:rsid w:val="007A2D97"/>
    <w:rsid w:val="007A44C4"/>
    <w:rsid w:val="007A58E9"/>
    <w:rsid w:val="007A78FB"/>
    <w:rsid w:val="007B0376"/>
    <w:rsid w:val="007B197E"/>
    <w:rsid w:val="007B530E"/>
    <w:rsid w:val="007B5941"/>
    <w:rsid w:val="007C041D"/>
    <w:rsid w:val="007C1A68"/>
    <w:rsid w:val="007C347C"/>
    <w:rsid w:val="007C5D9A"/>
    <w:rsid w:val="007C701F"/>
    <w:rsid w:val="007D0E7E"/>
    <w:rsid w:val="007D0FD7"/>
    <w:rsid w:val="007F1265"/>
    <w:rsid w:val="007F25A8"/>
    <w:rsid w:val="007F355A"/>
    <w:rsid w:val="007F7A6F"/>
    <w:rsid w:val="007F7AF5"/>
    <w:rsid w:val="00800901"/>
    <w:rsid w:val="00802AD6"/>
    <w:rsid w:val="008063C5"/>
    <w:rsid w:val="00806B43"/>
    <w:rsid w:val="00810012"/>
    <w:rsid w:val="00811FA2"/>
    <w:rsid w:val="00814362"/>
    <w:rsid w:val="008152FD"/>
    <w:rsid w:val="00821328"/>
    <w:rsid w:val="00822E0F"/>
    <w:rsid w:val="008232C7"/>
    <w:rsid w:val="00831C5B"/>
    <w:rsid w:val="00832367"/>
    <w:rsid w:val="008336F8"/>
    <w:rsid w:val="008367D3"/>
    <w:rsid w:val="008409F0"/>
    <w:rsid w:val="00840A75"/>
    <w:rsid w:val="00842C70"/>
    <w:rsid w:val="00845C5C"/>
    <w:rsid w:val="008501C0"/>
    <w:rsid w:val="00855005"/>
    <w:rsid w:val="00855015"/>
    <w:rsid w:val="00855C44"/>
    <w:rsid w:val="00856D24"/>
    <w:rsid w:val="00857F39"/>
    <w:rsid w:val="008629BD"/>
    <w:rsid w:val="00864EE1"/>
    <w:rsid w:val="00866894"/>
    <w:rsid w:val="00866A8C"/>
    <w:rsid w:val="00871784"/>
    <w:rsid w:val="008725B1"/>
    <w:rsid w:val="00882AB0"/>
    <w:rsid w:val="0088314E"/>
    <w:rsid w:val="008839B4"/>
    <w:rsid w:val="00887E92"/>
    <w:rsid w:val="008907F5"/>
    <w:rsid w:val="0089142C"/>
    <w:rsid w:val="00892950"/>
    <w:rsid w:val="00894F57"/>
    <w:rsid w:val="0089502C"/>
    <w:rsid w:val="00896401"/>
    <w:rsid w:val="008A2713"/>
    <w:rsid w:val="008A4C8A"/>
    <w:rsid w:val="008A77F2"/>
    <w:rsid w:val="008A7EB9"/>
    <w:rsid w:val="008B0DE2"/>
    <w:rsid w:val="008B2E1D"/>
    <w:rsid w:val="008B301C"/>
    <w:rsid w:val="008C6760"/>
    <w:rsid w:val="008C6E97"/>
    <w:rsid w:val="008C7E4B"/>
    <w:rsid w:val="008D0733"/>
    <w:rsid w:val="008D48F5"/>
    <w:rsid w:val="008D68B6"/>
    <w:rsid w:val="008E7E58"/>
    <w:rsid w:val="008F1C5A"/>
    <w:rsid w:val="008F21F4"/>
    <w:rsid w:val="008F3609"/>
    <w:rsid w:val="008F430B"/>
    <w:rsid w:val="008F49E7"/>
    <w:rsid w:val="008F51BF"/>
    <w:rsid w:val="009016A5"/>
    <w:rsid w:val="00904AAD"/>
    <w:rsid w:val="0090551D"/>
    <w:rsid w:val="00906BEE"/>
    <w:rsid w:val="009121D6"/>
    <w:rsid w:val="0091566F"/>
    <w:rsid w:val="00916AE9"/>
    <w:rsid w:val="00922916"/>
    <w:rsid w:val="00922E99"/>
    <w:rsid w:val="00924F60"/>
    <w:rsid w:val="00925A22"/>
    <w:rsid w:val="0092658E"/>
    <w:rsid w:val="00927687"/>
    <w:rsid w:val="00930306"/>
    <w:rsid w:val="0093188A"/>
    <w:rsid w:val="009358EE"/>
    <w:rsid w:val="00935AF0"/>
    <w:rsid w:val="00937A6E"/>
    <w:rsid w:val="00937C99"/>
    <w:rsid w:val="00942148"/>
    <w:rsid w:val="00944369"/>
    <w:rsid w:val="00944813"/>
    <w:rsid w:val="00944F23"/>
    <w:rsid w:val="00946BC9"/>
    <w:rsid w:val="00946CBD"/>
    <w:rsid w:val="00946EA8"/>
    <w:rsid w:val="00947070"/>
    <w:rsid w:val="00953600"/>
    <w:rsid w:val="00955EDC"/>
    <w:rsid w:val="00956342"/>
    <w:rsid w:val="00956723"/>
    <w:rsid w:val="00961950"/>
    <w:rsid w:val="009635E0"/>
    <w:rsid w:val="009635E1"/>
    <w:rsid w:val="009646A2"/>
    <w:rsid w:val="00964B0A"/>
    <w:rsid w:val="00965F6A"/>
    <w:rsid w:val="0096738A"/>
    <w:rsid w:val="00967CB6"/>
    <w:rsid w:val="009718EB"/>
    <w:rsid w:val="009731AD"/>
    <w:rsid w:val="00974E0F"/>
    <w:rsid w:val="00975BF1"/>
    <w:rsid w:val="00975C8E"/>
    <w:rsid w:val="0098111D"/>
    <w:rsid w:val="00981DE3"/>
    <w:rsid w:val="00982533"/>
    <w:rsid w:val="00982B80"/>
    <w:rsid w:val="00983169"/>
    <w:rsid w:val="00984C4B"/>
    <w:rsid w:val="009926A8"/>
    <w:rsid w:val="00994302"/>
    <w:rsid w:val="009977B5"/>
    <w:rsid w:val="009A294D"/>
    <w:rsid w:val="009A4278"/>
    <w:rsid w:val="009A4B66"/>
    <w:rsid w:val="009A6FFF"/>
    <w:rsid w:val="009B32D7"/>
    <w:rsid w:val="009B5974"/>
    <w:rsid w:val="009B640D"/>
    <w:rsid w:val="009B7CB1"/>
    <w:rsid w:val="009C1933"/>
    <w:rsid w:val="009C30E7"/>
    <w:rsid w:val="009C6544"/>
    <w:rsid w:val="009D0958"/>
    <w:rsid w:val="009D341F"/>
    <w:rsid w:val="009D442A"/>
    <w:rsid w:val="009D538F"/>
    <w:rsid w:val="009F2894"/>
    <w:rsid w:val="009F3355"/>
    <w:rsid w:val="009F5FFC"/>
    <w:rsid w:val="009F684A"/>
    <w:rsid w:val="009F6873"/>
    <w:rsid w:val="009F6FE1"/>
    <w:rsid w:val="00A00F03"/>
    <w:rsid w:val="00A136D1"/>
    <w:rsid w:val="00A13B5F"/>
    <w:rsid w:val="00A16AFC"/>
    <w:rsid w:val="00A2010A"/>
    <w:rsid w:val="00A20272"/>
    <w:rsid w:val="00A23810"/>
    <w:rsid w:val="00A238FF"/>
    <w:rsid w:val="00A32CE1"/>
    <w:rsid w:val="00A347DC"/>
    <w:rsid w:val="00A35477"/>
    <w:rsid w:val="00A35797"/>
    <w:rsid w:val="00A373AB"/>
    <w:rsid w:val="00A42E5A"/>
    <w:rsid w:val="00A45A3A"/>
    <w:rsid w:val="00A50444"/>
    <w:rsid w:val="00A5279E"/>
    <w:rsid w:val="00A53A23"/>
    <w:rsid w:val="00A611F7"/>
    <w:rsid w:val="00A612F6"/>
    <w:rsid w:val="00A62D8F"/>
    <w:rsid w:val="00A7022E"/>
    <w:rsid w:val="00A71E2A"/>
    <w:rsid w:val="00A73816"/>
    <w:rsid w:val="00A75097"/>
    <w:rsid w:val="00A81023"/>
    <w:rsid w:val="00A83B42"/>
    <w:rsid w:val="00A8489C"/>
    <w:rsid w:val="00A86411"/>
    <w:rsid w:val="00A86752"/>
    <w:rsid w:val="00A92D0E"/>
    <w:rsid w:val="00A92E58"/>
    <w:rsid w:val="00A93501"/>
    <w:rsid w:val="00A957F0"/>
    <w:rsid w:val="00A95994"/>
    <w:rsid w:val="00A96EA6"/>
    <w:rsid w:val="00A96F17"/>
    <w:rsid w:val="00AA1F32"/>
    <w:rsid w:val="00AA3D43"/>
    <w:rsid w:val="00AA6303"/>
    <w:rsid w:val="00AA74E3"/>
    <w:rsid w:val="00AB1E59"/>
    <w:rsid w:val="00AB30A4"/>
    <w:rsid w:val="00AB5119"/>
    <w:rsid w:val="00AC428A"/>
    <w:rsid w:val="00AC5CF7"/>
    <w:rsid w:val="00AC72DF"/>
    <w:rsid w:val="00AD1D8F"/>
    <w:rsid w:val="00AD1E3C"/>
    <w:rsid w:val="00AD50D9"/>
    <w:rsid w:val="00AD738C"/>
    <w:rsid w:val="00AE1979"/>
    <w:rsid w:val="00AE3EF0"/>
    <w:rsid w:val="00AE62E1"/>
    <w:rsid w:val="00AF0595"/>
    <w:rsid w:val="00AF2755"/>
    <w:rsid w:val="00AF2DFE"/>
    <w:rsid w:val="00AF705D"/>
    <w:rsid w:val="00B025F7"/>
    <w:rsid w:val="00B03529"/>
    <w:rsid w:val="00B03CED"/>
    <w:rsid w:val="00B048B1"/>
    <w:rsid w:val="00B0781B"/>
    <w:rsid w:val="00B1203B"/>
    <w:rsid w:val="00B12378"/>
    <w:rsid w:val="00B16904"/>
    <w:rsid w:val="00B178F9"/>
    <w:rsid w:val="00B20603"/>
    <w:rsid w:val="00B21592"/>
    <w:rsid w:val="00B23327"/>
    <w:rsid w:val="00B23926"/>
    <w:rsid w:val="00B24977"/>
    <w:rsid w:val="00B25F67"/>
    <w:rsid w:val="00B2738B"/>
    <w:rsid w:val="00B27445"/>
    <w:rsid w:val="00B3010A"/>
    <w:rsid w:val="00B319D7"/>
    <w:rsid w:val="00B32F65"/>
    <w:rsid w:val="00B3430E"/>
    <w:rsid w:val="00B35040"/>
    <w:rsid w:val="00B36195"/>
    <w:rsid w:val="00B45575"/>
    <w:rsid w:val="00B455C9"/>
    <w:rsid w:val="00B46023"/>
    <w:rsid w:val="00B47BFD"/>
    <w:rsid w:val="00B520FA"/>
    <w:rsid w:val="00B543E9"/>
    <w:rsid w:val="00B5585F"/>
    <w:rsid w:val="00B62641"/>
    <w:rsid w:val="00B62DBF"/>
    <w:rsid w:val="00B63DF1"/>
    <w:rsid w:val="00B64AE5"/>
    <w:rsid w:val="00B64CD5"/>
    <w:rsid w:val="00B73497"/>
    <w:rsid w:val="00B7386D"/>
    <w:rsid w:val="00B758A2"/>
    <w:rsid w:val="00B77110"/>
    <w:rsid w:val="00B81440"/>
    <w:rsid w:val="00B844D5"/>
    <w:rsid w:val="00B85C51"/>
    <w:rsid w:val="00B860AA"/>
    <w:rsid w:val="00B87020"/>
    <w:rsid w:val="00BA09DB"/>
    <w:rsid w:val="00BA12B4"/>
    <w:rsid w:val="00BA3064"/>
    <w:rsid w:val="00BA3EC1"/>
    <w:rsid w:val="00BA4052"/>
    <w:rsid w:val="00BA467D"/>
    <w:rsid w:val="00BA539D"/>
    <w:rsid w:val="00BA5BB6"/>
    <w:rsid w:val="00BB08AF"/>
    <w:rsid w:val="00BB2C7B"/>
    <w:rsid w:val="00BB3188"/>
    <w:rsid w:val="00BB6DFD"/>
    <w:rsid w:val="00BC3563"/>
    <w:rsid w:val="00BC41D6"/>
    <w:rsid w:val="00BD4CFE"/>
    <w:rsid w:val="00BD768A"/>
    <w:rsid w:val="00BE0136"/>
    <w:rsid w:val="00BE049E"/>
    <w:rsid w:val="00BE2022"/>
    <w:rsid w:val="00BE518F"/>
    <w:rsid w:val="00BE5640"/>
    <w:rsid w:val="00BE5A46"/>
    <w:rsid w:val="00BE6270"/>
    <w:rsid w:val="00BE6A36"/>
    <w:rsid w:val="00BE6B0A"/>
    <w:rsid w:val="00BE6C19"/>
    <w:rsid w:val="00BE77BC"/>
    <w:rsid w:val="00BF2BB7"/>
    <w:rsid w:val="00BF4419"/>
    <w:rsid w:val="00C00EF9"/>
    <w:rsid w:val="00C01AF8"/>
    <w:rsid w:val="00C039A3"/>
    <w:rsid w:val="00C0439C"/>
    <w:rsid w:val="00C0588D"/>
    <w:rsid w:val="00C0683B"/>
    <w:rsid w:val="00C06D44"/>
    <w:rsid w:val="00C136DF"/>
    <w:rsid w:val="00C1667D"/>
    <w:rsid w:val="00C23797"/>
    <w:rsid w:val="00C23AF2"/>
    <w:rsid w:val="00C26BCF"/>
    <w:rsid w:val="00C3311E"/>
    <w:rsid w:val="00C333B0"/>
    <w:rsid w:val="00C3379B"/>
    <w:rsid w:val="00C34A8A"/>
    <w:rsid w:val="00C351BE"/>
    <w:rsid w:val="00C362D7"/>
    <w:rsid w:val="00C36A45"/>
    <w:rsid w:val="00C428A1"/>
    <w:rsid w:val="00C45233"/>
    <w:rsid w:val="00C466A8"/>
    <w:rsid w:val="00C477A7"/>
    <w:rsid w:val="00C522A3"/>
    <w:rsid w:val="00C5281A"/>
    <w:rsid w:val="00C53687"/>
    <w:rsid w:val="00C536AA"/>
    <w:rsid w:val="00C54F5B"/>
    <w:rsid w:val="00C55E4E"/>
    <w:rsid w:val="00C63158"/>
    <w:rsid w:val="00C6406E"/>
    <w:rsid w:val="00C64804"/>
    <w:rsid w:val="00C66A5A"/>
    <w:rsid w:val="00C67481"/>
    <w:rsid w:val="00C67ABB"/>
    <w:rsid w:val="00C73A94"/>
    <w:rsid w:val="00C76746"/>
    <w:rsid w:val="00C77335"/>
    <w:rsid w:val="00C82A78"/>
    <w:rsid w:val="00C8579E"/>
    <w:rsid w:val="00C85FBD"/>
    <w:rsid w:val="00C868DD"/>
    <w:rsid w:val="00C8742A"/>
    <w:rsid w:val="00C90F10"/>
    <w:rsid w:val="00C91A77"/>
    <w:rsid w:val="00C92E4D"/>
    <w:rsid w:val="00C95494"/>
    <w:rsid w:val="00C95680"/>
    <w:rsid w:val="00C967D1"/>
    <w:rsid w:val="00C968C2"/>
    <w:rsid w:val="00C96DD1"/>
    <w:rsid w:val="00C96FB7"/>
    <w:rsid w:val="00CA03A0"/>
    <w:rsid w:val="00CA19A0"/>
    <w:rsid w:val="00CA27B9"/>
    <w:rsid w:val="00CA2CDE"/>
    <w:rsid w:val="00CA7C6F"/>
    <w:rsid w:val="00CB1327"/>
    <w:rsid w:val="00CB2A8B"/>
    <w:rsid w:val="00CB48E1"/>
    <w:rsid w:val="00CB520B"/>
    <w:rsid w:val="00CB576A"/>
    <w:rsid w:val="00CC0D35"/>
    <w:rsid w:val="00CC6E79"/>
    <w:rsid w:val="00CD02B5"/>
    <w:rsid w:val="00CE1438"/>
    <w:rsid w:val="00CE2AEE"/>
    <w:rsid w:val="00CE2CFB"/>
    <w:rsid w:val="00CE4127"/>
    <w:rsid w:val="00CE44A5"/>
    <w:rsid w:val="00CF236D"/>
    <w:rsid w:val="00CF4DEC"/>
    <w:rsid w:val="00CF65B1"/>
    <w:rsid w:val="00D00233"/>
    <w:rsid w:val="00D03903"/>
    <w:rsid w:val="00D06A9C"/>
    <w:rsid w:val="00D07401"/>
    <w:rsid w:val="00D10485"/>
    <w:rsid w:val="00D1789C"/>
    <w:rsid w:val="00D213D2"/>
    <w:rsid w:val="00D30266"/>
    <w:rsid w:val="00D32E9C"/>
    <w:rsid w:val="00D331D7"/>
    <w:rsid w:val="00D33BE4"/>
    <w:rsid w:val="00D33FBF"/>
    <w:rsid w:val="00D36338"/>
    <w:rsid w:val="00D37FF8"/>
    <w:rsid w:val="00D42C8D"/>
    <w:rsid w:val="00D43AD9"/>
    <w:rsid w:val="00D43BBD"/>
    <w:rsid w:val="00D43FB4"/>
    <w:rsid w:val="00D45B62"/>
    <w:rsid w:val="00D464B4"/>
    <w:rsid w:val="00D47241"/>
    <w:rsid w:val="00D50503"/>
    <w:rsid w:val="00D54342"/>
    <w:rsid w:val="00D60086"/>
    <w:rsid w:val="00D6011F"/>
    <w:rsid w:val="00D60F47"/>
    <w:rsid w:val="00D636C3"/>
    <w:rsid w:val="00D64D8E"/>
    <w:rsid w:val="00D67F8A"/>
    <w:rsid w:val="00D722F4"/>
    <w:rsid w:val="00D72882"/>
    <w:rsid w:val="00D7542E"/>
    <w:rsid w:val="00D7574F"/>
    <w:rsid w:val="00D76EE8"/>
    <w:rsid w:val="00D80FD2"/>
    <w:rsid w:val="00D8257C"/>
    <w:rsid w:val="00D83022"/>
    <w:rsid w:val="00D862A1"/>
    <w:rsid w:val="00D90AE4"/>
    <w:rsid w:val="00D919B6"/>
    <w:rsid w:val="00D923B5"/>
    <w:rsid w:val="00D95AA9"/>
    <w:rsid w:val="00D96525"/>
    <w:rsid w:val="00D96AC0"/>
    <w:rsid w:val="00DA261C"/>
    <w:rsid w:val="00DA33CE"/>
    <w:rsid w:val="00DA5979"/>
    <w:rsid w:val="00DB046D"/>
    <w:rsid w:val="00DB0944"/>
    <w:rsid w:val="00DB6524"/>
    <w:rsid w:val="00DC0352"/>
    <w:rsid w:val="00DC1516"/>
    <w:rsid w:val="00DC3534"/>
    <w:rsid w:val="00DC3F15"/>
    <w:rsid w:val="00DC4F59"/>
    <w:rsid w:val="00DC549C"/>
    <w:rsid w:val="00DC5603"/>
    <w:rsid w:val="00DC71D5"/>
    <w:rsid w:val="00DC73DE"/>
    <w:rsid w:val="00DD06C6"/>
    <w:rsid w:val="00DD1BDC"/>
    <w:rsid w:val="00DD2BF3"/>
    <w:rsid w:val="00DD63FE"/>
    <w:rsid w:val="00DD65E8"/>
    <w:rsid w:val="00DE20AF"/>
    <w:rsid w:val="00DE5819"/>
    <w:rsid w:val="00DE6741"/>
    <w:rsid w:val="00DF2E74"/>
    <w:rsid w:val="00DF3109"/>
    <w:rsid w:val="00DF3B67"/>
    <w:rsid w:val="00DF5CCD"/>
    <w:rsid w:val="00E00641"/>
    <w:rsid w:val="00E0069A"/>
    <w:rsid w:val="00E013D4"/>
    <w:rsid w:val="00E02A21"/>
    <w:rsid w:val="00E031DA"/>
    <w:rsid w:val="00E07866"/>
    <w:rsid w:val="00E07D2B"/>
    <w:rsid w:val="00E115AF"/>
    <w:rsid w:val="00E11EBF"/>
    <w:rsid w:val="00E1206C"/>
    <w:rsid w:val="00E1236D"/>
    <w:rsid w:val="00E12724"/>
    <w:rsid w:val="00E13F44"/>
    <w:rsid w:val="00E16528"/>
    <w:rsid w:val="00E20862"/>
    <w:rsid w:val="00E20D6D"/>
    <w:rsid w:val="00E24503"/>
    <w:rsid w:val="00E24E5D"/>
    <w:rsid w:val="00E32EA9"/>
    <w:rsid w:val="00E336D3"/>
    <w:rsid w:val="00E33A2E"/>
    <w:rsid w:val="00E361D9"/>
    <w:rsid w:val="00E40314"/>
    <w:rsid w:val="00E40407"/>
    <w:rsid w:val="00E412F9"/>
    <w:rsid w:val="00E424C7"/>
    <w:rsid w:val="00E4442E"/>
    <w:rsid w:val="00E45C28"/>
    <w:rsid w:val="00E46C42"/>
    <w:rsid w:val="00E50984"/>
    <w:rsid w:val="00E531D0"/>
    <w:rsid w:val="00E536F5"/>
    <w:rsid w:val="00E53D50"/>
    <w:rsid w:val="00E56DD8"/>
    <w:rsid w:val="00E57137"/>
    <w:rsid w:val="00E57F22"/>
    <w:rsid w:val="00E61267"/>
    <w:rsid w:val="00E61C7F"/>
    <w:rsid w:val="00E62785"/>
    <w:rsid w:val="00E627B4"/>
    <w:rsid w:val="00E6549C"/>
    <w:rsid w:val="00E67A5B"/>
    <w:rsid w:val="00E71AB2"/>
    <w:rsid w:val="00E71E35"/>
    <w:rsid w:val="00E736F0"/>
    <w:rsid w:val="00E7467B"/>
    <w:rsid w:val="00E814E5"/>
    <w:rsid w:val="00E81DB9"/>
    <w:rsid w:val="00E829BD"/>
    <w:rsid w:val="00E8300E"/>
    <w:rsid w:val="00E830A6"/>
    <w:rsid w:val="00E83267"/>
    <w:rsid w:val="00E87E76"/>
    <w:rsid w:val="00E87F8B"/>
    <w:rsid w:val="00E903D4"/>
    <w:rsid w:val="00E91772"/>
    <w:rsid w:val="00E92931"/>
    <w:rsid w:val="00E94618"/>
    <w:rsid w:val="00E94957"/>
    <w:rsid w:val="00EA16AE"/>
    <w:rsid w:val="00EA1CF5"/>
    <w:rsid w:val="00EA3463"/>
    <w:rsid w:val="00EA74AC"/>
    <w:rsid w:val="00EB1518"/>
    <w:rsid w:val="00EB1786"/>
    <w:rsid w:val="00EB3021"/>
    <w:rsid w:val="00EB5809"/>
    <w:rsid w:val="00EB5BB0"/>
    <w:rsid w:val="00EB7F15"/>
    <w:rsid w:val="00EB7F3C"/>
    <w:rsid w:val="00EC3108"/>
    <w:rsid w:val="00EC68C9"/>
    <w:rsid w:val="00ED13CF"/>
    <w:rsid w:val="00ED242E"/>
    <w:rsid w:val="00ED4C9F"/>
    <w:rsid w:val="00ED745F"/>
    <w:rsid w:val="00ED7F25"/>
    <w:rsid w:val="00EE13A4"/>
    <w:rsid w:val="00EE1542"/>
    <w:rsid w:val="00EE1ACC"/>
    <w:rsid w:val="00EE2B4E"/>
    <w:rsid w:val="00EE6650"/>
    <w:rsid w:val="00EF3CB4"/>
    <w:rsid w:val="00EF4BC9"/>
    <w:rsid w:val="00EF6CB8"/>
    <w:rsid w:val="00EF6E17"/>
    <w:rsid w:val="00F00F43"/>
    <w:rsid w:val="00F02C12"/>
    <w:rsid w:val="00F11B06"/>
    <w:rsid w:val="00F1428A"/>
    <w:rsid w:val="00F1551B"/>
    <w:rsid w:val="00F16BB1"/>
    <w:rsid w:val="00F208FC"/>
    <w:rsid w:val="00F25537"/>
    <w:rsid w:val="00F25727"/>
    <w:rsid w:val="00F260AB"/>
    <w:rsid w:val="00F2708F"/>
    <w:rsid w:val="00F32270"/>
    <w:rsid w:val="00F32453"/>
    <w:rsid w:val="00F3492F"/>
    <w:rsid w:val="00F3543C"/>
    <w:rsid w:val="00F41430"/>
    <w:rsid w:val="00F41478"/>
    <w:rsid w:val="00F44469"/>
    <w:rsid w:val="00F446C1"/>
    <w:rsid w:val="00F45BAE"/>
    <w:rsid w:val="00F4788D"/>
    <w:rsid w:val="00F508B6"/>
    <w:rsid w:val="00F62603"/>
    <w:rsid w:val="00F64F98"/>
    <w:rsid w:val="00F65D3B"/>
    <w:rsid w:val="00F67FFD"/>
    <w:rsid w:val="00F750CE"/>
    <w:rsid w:val="00F76EA4"/>
    <w:rsid w:val="00F821B6"/>
    <w:rsid w:val="00F82413"/>
    <w:rsid w:val="00F9797A"/>
    <w:rsid w:val="00FA10E7"/>
    <w:rsid w:val="00FA6CD7"/>
    <w:rsid w:val="00FA72F7"/>
    <w:rsid w:val="00FA772A"/>
    <w:rsid w:val="00FB4CD0"/>
    <w:rsid w:val="00FB5385"/>
    <w:rsid w:val="00FB6A1F"/>
    <w:rsid w:val="00FB6FC0"/>
    <w:rsid w:val="00FC09A3"/>
    <w:rsid w:val="00FC19E1"/>
    <w:rsid w:val="00FC260D"/>
    <w:rsid w:val="00FC29AC"/>
    <w:rsid w:val="00FC2F93"/>
    <w:rsid w:val="00FC39F4"/>
    <w:rsid w:val="00FC41F6"/>
    <w:rsid w:val="00FC493C"/>
    <w:rsid w:val="00FC4D49"/>
    <w:rsid w:val="00FD1ECD"/>
    <w:rsid w:val="00FD43FC"/>
    <w:rsid w:val="00FD7FC1"/>
    <w:rsid w:val="00FE0B9B"/>
    <w:rsid w:val="00FE206E"/>
    <w:rsid w:val="00FE224E"/>
    <w:rsid w:val="00FE5F8A"/>
    <w:rsid w:val="00FE6D6C"/>
    <w:rsid w:val="00FF3F77"/>
    <w:rsid w:val="00FF7725"/>
    <w:rsid w:val="00FF7918"/>
    <w:rsid w:val="00FF7B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D7C9EF9"/>
  <w15:docId w15:val="{6A8D7E1A-0BD2-4EB0-BA26-7108A383D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7B5"/>
    <w:rPr>
      <w:rFonts w:ascii="Arial" w:hAnsi="Arial"/>
      <w:color w:val="333333" w:themeColor="text2"/>
      <w:szCs w:val="24"/>
      <w:lang w:val="en-US" w:eastAsia="en-US"/>
    </w:rPr>
  </w:style>
  <w:style w:type="paragraph" w:styleId="Heading1">
    <w:name w:val="heading 1"/>
    <w:aliases w:val="Contents,L1,Outline1,New Section,Section,Chapter Hdg,Oscar Faber 1,Section Heading"/>
    <w:basedOn w:val="Normal"/>
    <w:next w:val="Normal"/>
    <w:link w:val="Heading1Char"/>
    <w:qFormat/>
    <w:rsid w:val="008B301C"/>
    <w:pPr>
      <w:keepNext/>
      <w:keepLines/>
      <w:spacing w:before="480"/>
      <w:outlineLvl w:val="0"/>
    </w:pPr>
    <w:rPr>
      <w:rFonts w:eastAsiaTheme="majorEastAsia" w:cstheme="majorBidi"/>
      <w:b/>
      <w:bCs/>
      <w:szCs w:val="32"/>
    </w:rPr>
  </w:style>
  <w:style w:type="paragraph" w:styleId="Heading2">
    <w:name w:val="heading 2"/>
    <w:aliases w:val="Paragraph,Main Heading,Main Headi,Main Heading Char,Main Headi Char,Paragraph Char,Oscar Faber 2 Char,Para Nos,Outline2,Exec"/>
    <w:basedOn w:val="Normal"/>
    <w:next w:val="Normal"/>
    <w:link w:val="Heading2Char"/>
    <w:unhideWhenUsed/>
    <w:qFormat/>
    <w:rsid w:val="00BA5B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nutes Heading 1,note bullet,Outline3"/>
    <w:basedOn w:val="Normal"/>
    <w:next w:val="Normal"/>
    <w:link w:val="Heading3Char"/>
    <w:unhideWhenUsed/>
    <w:qFormat/>
    <w:rsid w:val="00BA5B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A5BB6"/>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A5BB6"/>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A5BB6"/>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A5BB6"/>
    <w:pPr>
      <w:keepNext/>
      <w:keepLines/>
      <w:numPr>
        <w:ilvl w:val="6"/>
        <w:numId w:val="11"/>
      </w:numPr>
      <w:spacing w:before="200"/>
      <w:outlineLvl w:val="6"/>
    </w:pPr>
    <w:rPr>
      <w:rFonts w:asciiTheme="majorHAnsi" w:eastAsiaTheme="majorEastAsia" w:hAnsiTheme="majorHAnsi" w:cstheme="majorBidi"/>
      <w:i/>
      <w:iCs/>
      <w:color w:val="8FC2E7" w:themeColor="text1" w:themeTint="BF"/>
    </w:rPr>
  </w:style>
  <w:style w:type="paragraph" w:styleId="Heading8">
    <w:name w:val="heading 8"/>
    <w:basedOn w:val="Normal"/>
    <w:next w:val="Normal"/>
    <w:link w:val="Heading8Char"/>
    <w:uiPriority w:val="9"/>
    <w:semiHidden/>
    <w:unhideWhenUsed/>
    <w:qFormat/>
    <w:rsid w:val="00BA5BB6"/>
    <w:pPr>
      <w:keepNext/>
      <w:keepLines/>
      <w:numPr>
        <w:ilvl w:val="7"/>
        <w:numId w:val="11"/>
      </w:numPr>
      <w:spacing w:before="200"/>
      <w:outlineLvl w:val="7"/>
    </w:pPr>
    <w:rPr>
      <w:rFonts w:asciiTheme="majorHAnsi" w:eastAsiaTheme="majorEastAsia" w:hAnsiTheme="majorHAnsi" w:cstheme="majorBidi"/>
      <w:color w:val="8FC2E7" w:themeColor="text1" w:themeTint="BF"/>
      <w:szCs w:val="20"/>
    </w:rPr>
  </w:style>
  <w:style w:type="paragraph" w:styleId="Heading9">
    <w:name w:val="heading 9"/>
    <w:basedOn w:val="Normal"/>
    <w:next w:val="Normal"/>
    <w:link w:val="Heading9Char"/>
    <w:uiPriority w:val="9"/>
    <w:semiHidden/>
    <w:unhideWhenUsed/>
    <w:qFormat/>
    <w:rsid w:val="00BA5BB6"/>
    <w:pPr>
      <w:keepNext/>
      <w:keepLines/>
      <w:numPr>
        <w:ilvl w:val="8"/>
        <w:numId w:val="11"/>
      </w:numPr>
      <w:spacing w:before="200"/>
      <w:outlineLvl w:val="8"/>
    </w:pPr>
    <w:rPr>
      <w:rFonts w:asciiTheme="majorHAnsi" w:eastAsiaTheme="majorEastAsia" w:hAnsiTheme="majorHAnsi" w:cstheme="majorBidi"/>
      <w:i/>
      <w:iCs/>
      <w:color w:val="8FC2E7"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autoRedefine/>
    <w:uiPriority w:val="99"/>
    <w:unhideWhenUsed/>
    <w:qFormat/>
    <w:rsid w:val="007653E6"/>
    <w:pPr>
      <w:tabs>
        <w:tab w:val="center" w:pos="4320"/>
        <w:tab w:val="right" w:pos="8640"/>
      </w:tabs>
      <w:ind w:right="357"/>
      <w:jc w:val="right"/>
    </w:pPr>
    <w:rPr>
      <w:b/>
      <w:color w:val="auto"/>
      <w:szCs w:val="28"/>
    </w:rPr>
  </w:style>
  <w:style w:type="character" w:customStyle="1" w:styleId="FooterChar">
    <w:name w:val="Footer Char"/>
    <w:basedOn w:val="DefaultParagraphFont"/>
    <w:link w:val="Footer"/>
    <w:uiPriority w:val="99"/>
    <w:rsid w:val="007653E6"/>
    <w:rPr>
      <w:rFonts w:ascii="Arial" w:hAnsi="Arial"/>
      <w:b/>
      <w:szCs w:val="28"/>
      <w:lang w:val="en-US" w:eastAsia="en-US"/>
    </w:rPr>
  </w:style>
  <w:style w:type="paragraph" w:styleId="MacroText">
    <w:name w:val="macro"/>
    <w:link w:val="MacroTextChar"/>
    <w:uiPriority w:val="99"/>
    <w:semiHidden/>
    <w:unhideWhenUsed/>
    <w:rsid w:val="006202B0"/>
    <w:pPr>
      <w:tabs>
        <w:tab w:val="left" w:pos="576"/>
        <w:tab w:val="left" w:pos="1152"/>
        <w:tab w:val="left" w:pos="1728"/>
        <w:tab w:val="left" w:pos="2304"/>
        <w:tab w:val="left" w:pos="2880"/>
        <w:tab w:val="left" w:pos="3456"/>
        <w:tab w:val="left" w:pos="4032"/>
      </w:tabs>
    </w:pPr>
    <w:rPr>
      <w:rFonts w:ascii="Arial" w:hAnsi="Arial"/>
      <w:color w:val="333333" w:themeColor="text2"/>
      <w:lang w:val="en-US" w:eastAsia="en-US"/>
    </w:rPr>
  </w:style>
  <w:style w:type="character" w:customStyle="1" w:styleId="MacroTextChar">
    <w:name w:val="Macro Text Char"/>
    <w:basedOn w:val="DefaultParagraphFont"/>
    <w:link w:val="MacroText"/>
    <w:uiPriority w:val="99"/>
    <w:semiHidden/>
    <w:rsid w:val="006202B0"/>
    <w:rPr>
      <w:rFonts w:ascii="Arial" w:hAnsi="Arial"/>
      <w:color w:val="333333" w:themeColor="text2"/>
      <w:lang w:val="en-US" w:eastAsia="en-US"/>
    </w:rPr>
  </w:style>
  <w:style w:type="paragraph" w:styleId="Header">
    <w:name w:val="header"/>
    <w:basedOn w:val="Normal"/>
    <w:link w:val="HeaderChar"/>
    <w:uiPriority w:val="99"/>
    <w:unhideWhenUsed/>
    <w:rsid w:val="009977B5"/>
    <w:pPr>
      <w:tabs>
        <w:tab w:val="center" w:pos="4320"/>
        <w:tab w:val="right" w:pos="8640"/>
      </w:tabs>
    </w:pPr>
  </w:style>
  <w:style w:type="character" w:customStyle="1" w:styleId="HeaderChar">
    <w:name w:val="Header Char"/>
    <w:basedOn w:val="DefaultParagraphFont"/>
    <w:link w:val="Header"/>
    <w:uiPriority w:val="99"/>
    <w:rsid w:val="009977B5"/>
    <w:rPr>
      <w:rFonts w:ascii="Arial" w:hAnsi="Arial"/>
      <w:color w:val="333333" w:themeColor="text2"/>
      <w:szCs w:val="24"/>
      <w:lang w:val="en-US" w:eastAsia="en-US"/>
    </w:rPr>
  </w:style>
  <w:style w:type="paragraph" w:styleId="Title">
    <w:name w:val="Title"/>
    <w:basedOn w:val="Normal"/>
    <w:next w:val="Normal"/>
    <w:link w:val="TitleChar"/>
    <w:uiPriority w:val="10"/>
    <w:qFormat/>
    <w:rsid w:val="009977B5"/>
    <w:pPr>
      <w:pBdr>
        <w:bottom w:val="single" w:sz="8" w:space="4" w:color="4F81BD" w:themeColor="accent1"/>
      </w:pBdr>
      <w:spacing w:after="300"/>
      <w:contextualSpacing/>
    </w:pPr>
    <w:rPr>
      <w:rFonts w:asciiTheme="majorHAnsi" w:eastAsiaTheme="majorEastAsia" w:hAnsiTheme="majorHAnsi" w:cstheme="majorBidi"/>
      <w:color w:val="262626" w:themeColor="text2" w:themeShade="BF"/>
      <w:spacing w:val="5"/>
      <w:kern w:val="28"/>
      <w:sz w:val="52"/>
      <w:szCs w:val="52"/>
    </w:rPr>
  </w:style>
  <w:style w:type="character" w:customStyle="1" w:styleId="TitleChar">
    <w:name w:val="Title Char"/>
    <w:basedOn w:val="DefaultParagraphFont"/>
    <w:link w:val="Title"/>
    <w:uiPriority w:val="10"/>
    <w:rsid w:val="009977B5"/>
    <w:rPr>
      <w:rFonts w:asciiTheme="majorHAnsi" w:eastAsiaTheme="majorEastAsia" w:hAnsiTheme="majorHAnsi" w:cstheme="majorBidi"/>
      <w:color w:val="262626" w:themeColor="text2" w:themeShade="BF"/>
      <w:spacing w:val="5"/>
      <w:kern w:val="28"/>
      <w:sz w:val="52"/>
      <w:szCs w:val="52"/>
      <w:lang w:val="en-US" w:eastAsia="en-US"/>
    </w:rPr>
  </w:style>
  <w:style w:type="character" w:customStyle="1" w:styleId="Heading1Char">
    <w:name w:val="Heading 1 Char"/>
    <w:aliases w:val="Contents Char,L1 Char,Outline1 Char,New Section Char,Section Char,Chapter Hdg Char,Oscar Faber 1 Char,Section Heading Char"/>
    <w:basedOn w:val="DefaultParagraphFont"/>
    <w:link w:val="Heading1"/>
    <w:rsid w:val="008B301C"/>
    <w:rPr>
      <w:rFonts w:ascii="Arial" w:eastAsiaTheme="majorEastAsia" w:hAnsi="Arial" w:cstheme="majorBidi"/>
      <w:b/>
      <w:bCs/>
      <w:color w:val="333333" w:themeColor="text2"/>
      <w:szCs w:val="32"/>
      <w:lang w:val="en-US" w:eastAsia="en-US"/>
    </w:rPr>
  </w:style>
  <w:style w:type="paragraph" w:styleId="NormalWeb">
    <w:name w:val="Normal (Web)"/>
    <w:basedOn w:val="Normal"/>
    <w:uiPriority w:val="99"/>
    <w:unhideWhenUsed/>
    <w:rsid w:val="009977B5"/>
    <w:pPr>
      <w:spacing w:before="100" w:beforeAutospacing="1" w:after="100" w:afterAutospacing="1"/>
    </w:pPr>
    <w:rPr>
      <w:rFonts w:ascii="Times" w:hAnsi="Times"/>
      <w:color w:val="auto"/>
      <w:szCs w:val="20"/>
      <w:lang w:val="en-GB"/>
    </w:rPr>
  </w:style>
  <w:style w:type="paragraph" w:styleId="NoSpacing">
    <w:name w:val="No Spacing"/>
    <w:link w:val="NoSpacingChar"/>
    <w:uiPriority w:val="1"/>
    <w:qFormat/>
    <w:rsid w:val="009977B5"/>
    <w:rPr>
      <w:rFonts w:ascii="Arial" w:hAnsi="Arial"/>
      <w:color w:val="333333" w:themeColor="text2"/>
      <w:szCs w:val="24"/>
      <w:lang w:val="en-US" w:eastAsia="en-US"/>
    </w:rPr>
  </w:style>
  <w:style w:type="paragraph" w:customStyle="1" w:styleId="Headings">
    <w:name w:val="Headings"/>
    <w:basedOn w:val="NoSpacing"/>
    <w:qFormat/>
    <w:rsid w:val="00961950"/>
    <w:rPr>
      <w:b/>
      <w:sz w:val="24"/>
    </w:rPr>
  </w:style>
  <w:style w:type="paragraph" w:customStyle="1" w:styleId="HeadingsLargeBlack">
    <w:name w:val="Headings Large Black"/>
    <w:basedOn w:val="Normal"/>
    <w:qFormat/>
    <w:rsid w:val="00692F49"/>
    <w:rPr>
      <w:b/>
      <w:sz w:val="48"/>
    </w:rPr>
  </w:style>
  <w:style w:type="paragraph" w:customStyle="1" w:styleId="HeadingsBlue">
    <w:name w:val="Headings Blue"/>
    <w:basedOn w:val="Headings"/>
    <w:qFormat/>
    <w:rsid w:val="008B301C"/>
    <w:rPr>
      <w:noProof/>
      <w:color w:val="6AAFE0" w:themeColor="text1"/>
    </w:rPr>
  </w:style>
  <w:style w:type="character" w:customStyle="1" w:styleId="Heading2Char">
    <w:name w:val="Heading 2 Char"/>
    <w:aliases w:val="Paragraph Char1,Main Heading Char1,Main Headi Char1,Main Heading Char Char,Main Headi Char Char,Paragraph Char Char,Oscar Faber 2 Char Char,Para Nos Char,Outline2 Char,Exec Char"/>
    <w:basedOn w:val="DefaultParagraphFont"/>
    <w:link w:val="Heading2"/>
    <w:rsid w:val="00BA5BB6"/>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aliases w:val="Minutes Heading 1 Char,note bullet Char,Outline3 Char"/>
    <w:basedOn w:val="DefaultParagraphFont"/>
    <w:link w:val="Heading3"/>
    <w:rsid w:val="00BA5BB6"/>
    <w:rPr>
      <w:rFonts w:asciiTheme="majorHAnsi" w:eastAsiaTheme="majorEastAsia" w:hAnsiTheme="majorHAnsi" w:cstheme="majorBidi"/>
      <w:b/>
      <w:bCs/>
      <w:color w:val="4F81BD" w:themeColor="accent1"/>
      <w:szCs w:val="24"/>
      <w:lang w:val="en-US" w:eastAsia="en-US"/>
    </w:rPr>
  </w:style>
  <w:style w:type="character" w:customStyle="1" w:styleId="Heading4Char">
    <w:name w:val="Heading 4 Char"/>
    <w:basedOn w:val="DefaultParagraphFont"/>
    <w:link w:val="Heading4"/>
    <w:uiPriority w:val="9"/>
    <w:semiHidden/>
    <w:rsid w:val="00BA5BB6"/>
    <w:rPr>
      <w:rFonts w:asciiTheme="majorHAnsi" w:eastAsiaTheme="majorEastAsia" w:hAnsiTheme="majorHAnsi" w:cstheme="majorBidi"/>
      <w:b/>
      <w:bCs/>
      <w:i/>
      <w:iCs/>
      <w:color w:val="4F81BD" w:themeColor="accent1"/>
      <w:szCs w:val="24"/>
      <w:lang w:val="en-US" w:eastAsia="en-US"/>
    </w:rPr>
  </w:style>
  <w:style w:type="character" w:customStyle="1" w:styleId="Heading5Char">
    <w:name w:val="Heading 5 Char"/>
    <w:basedOn w:val="DefaultParagraphFont"/>
    <w:link w:val="Heading5"/>
    <w:uiPriority w:val="9"/>
    <w:semiHidden/>
    <w:rsid w:val="00BA5BB6"/>
    <w:rPr>
      <w:rFonts w:asciiTheme="majorHAnsi" w:eastAsiaTheme="majorEastAsia" w:hAnsiTheme="majorHAnsi" w:cstheme="majorBidi"/>
      <w:color w:val="243F60" w:themeColor="accent1" w:themeShade="7F"/>
      <w:szCs w:val="24"/>
      <w:lang w:val="en-US" w:eastAsia="en-US"/>
    </w:rPr>
  </w:style>
  <w:style w:type="character" w:customStyle="1" w:styleId="Heading6Char">
    <w:name w:val="Heading 6 Char"/>
    <w:basedOn w:val="DefaultParagraphFont"/>
    <w:link w:val="Heading6"/>
    <w:uiPriority w:val="9"/>
    <w:semiHidden/>
    <w:rsid w:val="00BA5BB6"/>
    <w:rPr>
      <w:rFonts w:asciiTheme="majorHAnsi" w:eastAsiaTheme="majorEastAsia" w:hAnsiTheme="majorHAnsi" w:cstheme="majorBidi"/>
      <w:i/>
      <w:iCs/>
      <w:color w:val="243F60" w:themeColor="accent1" w:themeShade="7F"/>
      <w:szCs w:val="24"/>
      <w:lang w:val="en-US" w:eastAsia="en-US"/>
    </w:rPr>
  </w:style>
  <w:style w:type="character" w:customStyle="1" w:styleId="Heading7Char">
    <w:name w:val="Heading 7 Char"/>
    <w:basedOn w:val="DefaultParagraphFont"/>
    <w:link w:val="Heading7"/>
    <w:uiPriority w:val="9"/>
    <w:semiHidden/>
    <w:rsid w:val="00BA5BB6"/>
    <w:rPr>
      <w:rFonts w:asciiTheme="majorHAnsi" w:eastAsiaTheme="majorEastAsia" w:hAnsiTheme="majorHAnsi" w:cstheme="majorBidi"/>
      <w:i/>
      <w:iCs/>
      <w:color w:val="8FC2E7" w:themeColor="text1" w:themeTint="BF"/>
      <w:szCs w:val="24"/>
      <w:lang w:val="en-US" w:eastAsia="en-US"/>
    </w:rPr>
  </w:style>
  <w:style w:type="character" w:customStyle="1" w:styleId="Heading8Char">
    <w:name w:val="Heading 8 Char"/>
    <w:basedOn w:val="DefaultParagraphFont"/>
    <w:link w:val="Heading8"/>
    <w:uiPriority w:val="9"/>
    <w:semiHidden/>
    <w:rsid w:val="00BA5BB6"/>
    <w:rPr>
      <w:rFonts w:asciiTheme="majorHAnsi" w:eastAsiaTheme="majorEastAsia" w:hAnsiTheme="majorHAnsi" w:cstheme="majorBidi"/>
      <w:color w:val="8FC2E7" w:themeColor="text1" w:themeTint="BF"/>
      <w:lang w:val="en-US" w:eastAsia="en-US"/>
    </w:rPr>
  </w:style>
  <w:style w:type="character" w:customStyle="1" w:styleId="Heading9Char">
    <w:name w:val="Heading 9 Char"/>
    <w:basedOn w:val="DefaultParagraphFont"/>
    <w:link w:val="Heading9"/>
    <w:uiPriority w:val="9"/>
    <w:semiHidden/>
    <w:rsid w:val="00BA5BB6"/>
    <w:rPr>
      <w:rFonts w:asciiTheme="majorHAnsi" w:eastAsiaTheme="majorEastAsia" w:hAnsiTheme="majorHAnsi" w:cstheme="majorBidi"/>
      <w:i/>
      <w:iCs/>
      <w:color w:val="8FC2E7" w:themeColor="text1" w:themeTint="BF"/>
      <w:lang w:val="en-US" w:eastAsia="en-US"/>
    </w:rPr>
  </w:style>
  <w:style w:type="paragraph" w:customStyle="1" w:styleId="SubContnts">
    <w:name w:val="Sub Contnts"/>
    <w:basedOn w:val="Heading1"/>
    <w:qFormat/>
    <w:rsid w:val="00692F49"/>
    <w:rPr>
      <w:b w:val="0"/>
    </w:rPr>
  </w:style>
  <w:style w:type="paragraph" w:customStyle="1" w:styleId="HeadingLargeBlue">
    <w:name w:val="Heading Large Blue"/>
    <w:basedOn w:val="HeadingsLargeBlack"/>
    <w:qFormat/>
    <w:rsid w:val="00174008"/>
    <w:rPr>
      <w:color w:val="6AAFE0" w:themeColor="text1"/>
    </w:rPr>
  </w:style>
  <w:style w:type="paragraph" w:customStyle="1" w:styleId="Bodycopy10pt">
    <w:name w:val="Body copy 10pt"/>
    <w:qFormat/>
    <w:rsid w:val="00961950"/>
    <w:pPr>
      <w:spacing w:after="210" w:line="210" w:lineRule="atLeast"/>
    </w:pPr>
    <w:rPr>
      <w:rFonts w:ascii="Arial" w:hAnsi="Arial" w:cs="Arial"/>
      <w:iCs/>
      <w:color w:val="333333" w:themeColor="text2"/>
      <w:szCs w:val="17"/>
      <w:lang w:val="en-US" w:eastAsia="en-US"/>
    </w:rPr>
  </w:style>
  <w:style w:type="paragraph" w:customStyle="1" w:styleId="HeadingsRegularBlack">
    <w:name w:val="Headings Regular Black"/>
    <w:basedOn w:val="Headings"/>
    <w:qFormat/>
    <w:rsid w:val="005B1289"/>
    <w:rPr>
      <w:b w:val="0"/>
      <w:lang w:val="en-GB"/>
    </w:rPr>
  </w:style>
  <w:style w:type="paragraph" w:styleId="BalloonText">
    <w:name w:val="Balloon Text"/>
    <w:basedOn w:val="Normal"/>
    <w:link w:val="BalloonTextChar"/>
    <w:uiPriority w:val="99"/>
    <w:semiHidden/>
    <w:unhideWhenUsed/>
    <w:rsid w:val="008D68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8B6"/>
    <w:rPr>
      <w:rFonts w:ascii="Lucida Grande" w:hAnsi="Lucida Grande" w:cs="Lucida Grande"/>
      <w:color w:val="333333" w:themeColor="text2"/>
      <w:sz w:val="18"/>
      <w:szCs w:val="18"/>
      <w:lang w:val="en-US" w:eastAsia="en-US"/>
    </w:rPr>
  </w:style>
  <w:style w:type="paragraph" w:customStyle="1" w:styleId="CoverTitle">
    <w:name w:val="Cover Title"/>
    <w:basedOn w:val="HeadingLargeBlue"/>
    <w:qFormat/>
    <w:rsid w:val="001564A5"/>
    <w:rPr>
      <w:sz w:val="72"/>
    </w:rPr>
  </w:style>
  <w:style w:type="character" w:styleId="PageNumber">
    <w:name w:val="page number"/>
    <w:basedOn w:val="DefaultParagraphFont"/>
    <w:uiPriority w:val="99"/>
    <w:semiHidden/>
    <w:unhideWhenUsed/>
    <w:rsid w:val="0022430E"/>
  </w:style>
  <w:style w:type="table" w:styleId="TableGrid">
    <w:name w:val="Table Grid"/>
    <w:basedOn w:val="TableNormal"/>
    <w:uiPriority w:val="39"/>
    <w:rsid w:val="00473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cPr>
        <w:shd w:val="clear" w:color="auto" w:fill="6AAFE0" w:themeFill="text1"/>
      </w:tcPr>
    </w:tblStylePr>
  </w:style>
  <w:style w:type="paragraph" w:styleId="TOCHeading">
    <w:name w:val="TOC Heading"/>
    <w:basedOn w:val="Heading1"/>
    <w:next w:val="Normal"/>
    <w:uiPriority w:val="39"/>
    <w:unhideWhenUsed/>
    <w:qFormat/>
    <w:rsid w:val="00262E81"/>
    <w:pPr>
      <w:spacing w:before="240" w:line="259" w:lineRule="auto"/>
      <w:outlineLvl w:val="9"/>
    </w:pPr>
    <w:rPr>
      <w:rFonts w:asciiTheme="majorHAnsi" w:hAnsiTheme="majorHAnsi"/>
      <w:b w:val="0"/>
      <w:bCs w:val="0"/>
      <w:color w:val="365F91" w:themeColor="accent1" w:themeShade="BF"/>
      <w:sz w:val="32"/>
    </w:rPr>
  </w:style>
  <w:style w:type="paragraph" w:styleId="TOC1">
    <w:name w:val="toc 1"/>
    <w:basedOn w:val="Normal"/>
    <w:next w:val="Normal"/>
    <w:autoRedefine/>
    <w:uiPriority w:val="39"/>
    <w:unhideWhenUsed/>
    <w:rsid w:val="00262E81"/>
    <w:pPr>
      <w:tabs>
        <w:tab w:val="left" w:pos="440"/>
        <w:tab w:val="right" w:leader="dot" w:pos="9622"/>
      </w:tabs>
      <w:spacing w:after="120"/>
    </w:pPr>
  </w:style>
  <w:style w:type="paragraph" w:styleId="TOC2">
    <w:name w:val="toc 2"/>
    <w:basedOn w:val="Normal"/>
    <w:next w:val="Normal"/>
    <w:autoRedefine/>
    <w:uiPriority w:val="39"/>
    <w:unhideWhenUsed/>
    <w:rsid w:val="00262E81"/>
    <w:pPr>
      <w:spacing w:after="100"/>
      <w:ind w:left="200"/>
    </w:pPr>
  </w:style>
  <w:style w:type="character" w:styleId="Hyperlink">
    <w:name w:val="Hyperlink"/>
    <w:basedOn w:val="DefaultParagraphFont"/>
    <w:uiPriority w:val="99"/>
    <w:unhideWhenUsed/>
    <w:rsid w:val="00262E81"/>
    <w:rPr>
      <w:color w:val="0000FF" w:themeColor="hyperlink"/>
      <w:u w:val="single"/>
    </w:rPr>
  </w:style>
  <w:style w:type="paragraph" w:styleId="ListParagraph">
    <w:name w:val="List Paragraph"/>
    <w:basedOn w:val="Normal"/>
    <w:uiPriority w:val="34"/>
    <w:qFormat/>
    <w:rsid w:val="00B21592"/>
    <w:pPr>
      <w:ind w:left="720"/>
      <w:contextualSpacing/>
    </w:pPr>
  </w:style>
  <w:style w:type="paragraph" w:styleId="BodyTextIndent">
    <w:name w:val="Body Text Indent"/>
    <w:basedOn w:val="Normal"/>
    <w:link w:val="BodyTextIndentChar"/>
    <w:rsid w:val="005663CC"/>
    <w:pPr>
      <w:overflowPunct w:val="0"/>
      <w:autoSpaceDE w:val="0"/>
      <w:autoSpaceDN w:val="0"/>
      <w:adjustRightInd w:val="0"/>
      <w:spacing w:after="240"/>
      <w:ind w:left="709"/>
      <w:jc w:val="both"/>
      <w:textAlignment w:val="baseline"/>
    </w:pPr>
    <w:rPr>
      <w:rFonts w:ascii="Verdana" w:eastAsia="Times New Roman" w:hAnsi="Verdana"/>
      <w:color w:val="auto"/>
      <w:szCs w:val="20"/>
      <w:lang w:val="en-GB"/>
    </w:rPr>
  </w:style>
  <w:style w:type="character" w:customStyle="1" w:styleId="BodyTextIndentChar">
    <w:name w:val="Body Text Indent Char"/>
    <w:basedOn w:val="DefaultParagraphFont"/>
    <w:link w:val="BodyTextIndent"/>
    <w:rsid w:val="005663CC"/>
    <w:rPr>
      <w:rFonts w:ascii="Verdana" w:eastAsia="Times New Roman" w:hAnsi="Verdana"/>
      <w:lang w:eastAsia="en-US"/>
    </w:rPr>
  </w:style>
  <w:style w:type="paragraph" w:styleId="FootnoteText">
    <w:name w:val="footnote text"/>
    <w:basedOn w:val="Normal"/>
    <w:link w:val="FootnoteTextChar"/>
    <w:uiPriority w:val="99"/>
    <w:semiHidden/>
    <w:unhideWhenUsed/>
    <w:rsid w:val="00537B9F"/>
    <w:rPr>
      <w:szCs w:val="20"/>
      <w:lang w:val="en-GB"/>
    </w:rPr>
  </w:style>
  <w:style w:type="character" w:customStyle="1" w:styleId="FootnoteTextChar">
    <w:name w:val="Footnote Text Char"/>
    <w:basedOn w:val="DefaultParagraphFont"/>
    <w:link w:val="FootnoteText"/>
    <w:uiPriority w:val="99"/>
    <w:semiHidden/>
    <w:rsid w:val="00537B9F"/>
    <w:rPr>
      <w:rFonts w:ascii="Arial" w:hAnsi="Arial"/>
      <w:color w:val="333333" w:themeColor="text2"/>
      <w:lang w:eastAsia="en-US"/>
    </w:rPr>
  </w:style>
  <w:style w:type="character" w:styleId="FootnoteReference">
    <w:name w:val="footnote reference"/>
    <w:basedOn w:val="DefaultParagraphFont"/>
    <w:uiPriority w:val="99"/>
    <w:semiHidden/>
    <w:unhideWhenUsed/>
    <w:rsid w:val="00537B9F"/>
    <w:rPr>
      <w:vertAlign w:val="superscript"/>
    </w:rPr>
  </w:style>
  <w:style w:type="character" w:styleId="Strong">
    <w:name w:val="Strong"/>
    <w:basedOn w:val="DefaultParagraphFont"/>
    <w:uiPriority w:val="22"/>
    <w:qFormat/>
    <w:rsid w:val="0032268C"/>
    <w:rPr>
      <w:b/>
      <w:bCs/>
    </w:rPr>
  </w:style>
  <w:style w:type="paragraph" w:styleId="Revision">
    <w:name w:val="Revision"/>
    <w:hidden/>
    <w:uiPriority w:val="99"/>
    <w:semiHidden/>
    <w:rsid w:val="005516F6"/>
    <w:rPr>
      <w:rFonts w:ascii="Arial" w:hAnsi="Arial"/>
      <w:color w:val="333333" w:themeColor="text2"/>
      <w:szCs w:val="24"/>
      <w:lang w:val="en-US" w:eastAsia="en-US"/>
    </w:rPr>
  </w:style>
  <w:style w:type="table" w:styleId="PlainTable1">
    <w:name w:val="Plain Table 1"/>
    <w:basedOn w:val="TableNormal"/>
    <w:uiPriority w:val="99"/>
    <w:rsid w:val="001C366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76EA4"/>
    <w:rPr>
      <w:sz w:val="16"/>
      <w:szCs w:val="16"/>
    </w:rPr>
  </w:style>
  <w:style w:type="paragraph" w:styleId="CommentText">
    <w:name w:val="annotation text"/>
    <w:basedOn w:val="Normal"/>
    <w:link w:val="CommentTextChar"/>
    <w:uiPriority w:val="99"/>
    <w:unhideWhenUsed/>
    <w:rsid w:val="00F76EA4"/>
    <w:rPr>
      <w:szCs w:val="20"/>
    </w:rPr>
  </w:style>
  <w:style w:type="character" w:customStyle="1" w:styleId="CommentTextChar">
    <w:name w:val="Comment Text Char"/>
    <w:basedOn w:val="DefaultParagraphFont"/>
    <w:link w:val="CommentText"/>
    <w:uiPriority w:val="99"/>
    <w:rsid w:val="00F76EA4"/>
    <w:rPr>
      <w:rFonts w:ascii="Arial" w:hAnsi="Arial"/>
      <w:color w:val="333333" w:themeColor="text2"/>
      <w:lang w:val="en-US" w:eastAsia="en-US"/>
    </w:rPr>
  </w:style>
  <w:style w:type="paragraph" w:styleId="CommentSubject">
    <w:name w:val="annotation subject"/>
    <w:basedOn w:val="CommentText"/>
    <w:next w:val="CommentText"/>
    <w:link w:val="CommentSubjectChar"/>
    <w:uiPriority w:val="99"/>
    <w:semiHidden/>
    <w:unhideWhenUsed/>
    <w:rsid w:val="00F76EA4"/>
    <w:rPr>
      <w:b/>
      <w:bCs/>
    </w:rPr>
  </w:style>
  <w:style w:type="character" w:customStyle="1" w:styleId="CommentSubjectChar">
    <w:name w:val="Comment Subject Char"/>
    <w:basedOn w:val="CommentTextChar"/>
    <w:link w:val="CommentSubject"/>
    <w:uiPriority w:val="99"/>
    <w:semiHidden/>
    <w:rsid w:val="00F76EA4"/>
    <w:rPr>
      <w:rFonts w:ascii="Arial" w:hAnsi="Arial"/>
      <w:b/>
      <w:bCs/>
      <w:color w:val="333333" w:themeColor="text2"/>
      <w:lang w:val="en-US" w:eastAsia="en-US"/>
    </w:rPr>
  </w:style>
  <w:style w:type="character" w:customStyle="1" w:styleId="NoSpacingChar">
    <w:name w:val="No Spacing Char"/>
    <w:basedOn w:val="DefaultParagraphFont"/>
    <w:link w:val="NoSpacing"/>
    <w:uiPriority w:val="1"/>
    <w:rsid w:val="00C63158"/>
    <w:rPr>
      <w:rFonts w:ascii="Arial" w:hAnsi="Arial"/>
      <w:color w:val="333333" w:themeColor="text2"/>
      <w:szCs w:val="24"/>
      <w:lang w:val="en-US" w:eastAsia="en-US"/>
    </w:rPr>
  </w:style>
  <w:style w:type="paragraph" w:customStyle="1" w:styleId="Basicparagraph">
    <w:name w:val="Basic paragraph"/>
    <w:basedOn w:val="Normal"/>
    <w:uiPriority w:val="99"/>
    <w:rsid w:val="00946CBD"/>
    <w:pPr>
      <w:suppressAutoHyphens/>
      <w:autoSpaceDE w:val="0"/>
      <w:autoSpaceDN w:val="0"/>
      <w:adjustRightInd w:val="0"/>
      <w:spacing w:line="300" w:lineRule="atLeast"/>
      <w:textAlignment w:val="center"/>
    </w:pPr>
    <w:rPr>
      <w:rFonts w:ascii="TTNorms-Regular" w:hAnsi="TTNorms-Regular" w:cs="TTNorms-Regular"/>
      <w:color w:val="001F3B"/>
      <w:spacing w:val="-2"/>
      <w:sz w:val="22"/>
      <w:szCs w:val="22"/>
      <w:lang w:val="en-GB" w:eastAsia="ja-JP"/>
    </w:rPr>
  </w:style>
  <w:style w:type="character" w:customStyle="1" w:styleId="Body">
    <w:name w:val="Body"/>
    <w:uiPriority w:val="99"/>
    <w:rsid w:val="00946CBD"/>
    <w:rPr>
      <w:rFonts w:ascii="TTNorms-Regular" w:hAnsi="TTNorms-Regular" w:cs="TTNorms-Regular"/>
      <w:color w:val="001F3B"/>
      <w:spacing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215284">
      <w:bodyDiv w:val="1"/>
      <w:marLeft w:val="0"/>
      <w:marRight w:val="0"/>
      <w:marTop w:val="0"/>
      <w:marBottom w:val="0"/>
      <w:divBdr>
        <w:top w:val="none" w:sz="0" w:space="0" w:color="auto"/>
        <w:left w:val="none" w:sz="0" w:space="0" w:color="auto"/>
        <w:bottom w:val="none" w:sz="0" w:space="0" w:color="auto"/>
        <w:right w:val="none" w:sz="0" w:space="0" w:color="auto"/>
      </w:divBdr>
      <w:divsChild>
        <w:div w:id="1249774977">
          <w:marLeft w:val="0"/>
          <w:marRight w:val="0"/>
          <w:marTop w:val="0"/>
          <w:marBottom w:val="0"/>
          <w:divBdr>
            <w:top w:val="none" w:sz="0" w:space="0" w:color="auto"/>
            <w:left w:val="none" w:sz="0" w:space="0" w:color="auto"/>
            <w:bottom w:val="none" w:sz="0" w:space="0" w:color="auto"/>
            <w:right w:val="none" w:sz="0" w:space="0" w:color="auto"/>
          </w:divBdr>
        </w:div>
        <w:div w:id="225916389">
          <w:marLeft w:val="0"/>
          <w:marRight w:val="0"/>
          <w:marTop w:val="0"/>
          <w:marBottom w:val="0"/>
          <w:divBdr>
            <w:top w:val="none" w:sz="0" w:space="0" w:color="auto"/>
            <w:left w:val="none" w:sz="0" w:space="0" w:color="auto"/>
            <w:bottom w:val="none" w:sz="0" w:space="0" w:color="auto"/>
            <w:right w:val="none" w:sz="0" w:space="0" w:color="auto"/>
          </w:divBdr>
        </w:div>
        <w:div w:id="671832978">
          <w:marLeft w:val="0"/>
          <w:marRight w:val="0"/>
          <w:marTop w:val="0"/>
          <w:marBottom w:val="0"/>
          <w:divBdr>
            <w:top w:val="none" w:sz="0" w:space="0" w:color="auto"/>
            <w:left w:val="none" w:sz="0" w:space="0" w:color="auto"/>
            <w:bottom w:val="none" w:sz="0" w:space="0" w:color="auto"/>
            <w:right w:val="none" w:sz="0" w:space="0" w:color="auto"/>
          </w:divBdr>
        </w:div>
        <w:div w:id="898134589">
          <w:marLeft w:val="0"/>
          <w:marRight w:val="0"/>
          <w:marTop w:val="0"/>
          <w:marBottom w:val="0"/>
          <w:divBdr>
            <w:top w:val="none" w:sz="0" w:space="0" w:color="auto"/>
            <w:left w:val="none" w:sz="0" w:space="0" w:color="auto"/>
            <w:bottom w:val="none" w:sz="0" w:space="0" w:color="auto"/>
            <w:right w:val="none" w:sz="0" w:space="0" w:color="auto"/>
          </w:divBdr>
          <w:divsChild>
            <w:div w:id="1568801954">
              <w:marLeft w:val="-75"/>
              <w:marRight w:val="0"/>
              <w:marTop w:val="30"/>
              <w:marBottom w:val="30"/>
              <w:divBdr>
                <w:top w:val="none" w:sz="0" w:space="0" w:color="auto"/>
                <w:left w:val="none" w:sz="0" w:space="0" w:color="auto"/>
                <w:bottom w:val="none" w:sz="0" w:space="0" w:color="auto"/>
                <w:right w:val="none" w:sz="0" w:space="0" w:color="auto"/>
              </w:divBdr>
              <w:divsChild>
                <w:div w:id="346298888">
                  <w:marLeft w:val="0"/>
                  <w:marRight w:val="0"/>
                  <w:marTop w:val="0"/>
                  <w:marBottom w:val="0"/>
                  <w:divBdr>
                    <w:top w:val="none" w:sz="0" w:space="0" w:color="auto"/>
                    <w:left w:val="none" w:sz="0" w:space="0" w:color="auto"/>
                    <w:bottom w:val="none" w:sz="0" w:space="0" w:color="auto"/>
                    <w:right w:val="none" w:sz="0" w:space="0" w:color="auto"/>
                  </w:divBdr>
                  <w:divsChild>
                    <w:div w:id="237056918">
                      <w:marLeft w:val="0"/>
                      <w:marRight w:val="0"/>
                      <w:marTop w:val="0"/>
                      <w:marBottom w:val="0"/>
                      <w:divBdr>
                        <w:top w:val="none" w:sz="0" w:space="0" w:color="auto"/>
                        <w:left w:val="none" w:sz="0" w:space="0" w:color="auto"/>
                        <w:bottom w:val="none" w:sz="0" w:space="0" w:color="auto"/>
                        <w:right w:val="none" w:sz="0" w:space="0" w:color="auto"/>
                      </w:divBdr>
                    </w:div>
                  </w:divsChild>
                </w:div>
                <w:div w:id="208536725">
                  <w:marLeft w:val="0"/>
                  <w:marRight w:val="0"/>
                  <w:marTop w:val="0"/>
                  <w:marBottom w:val="0"/>
                  <w:divBdr>
                    <w:top w:val="none" w:sz="0" w:space="0" w:color="auto"/>
                    <w:left w:val="none" w:sz="0" w:space="0" w:color="auto"/>
                    <w:bottom w:val="none" w:sz="0" w:space="0" w:color="auto"/>
                    <w:right w:val="none" w:sz="0" w:space="0" w:color="auto"/>
                  </w:divBdr>
                  <w:divsChild>
                    <w:div w:id="1091462949">
                      <w:marLeft w:val="0"/>
                      <w:marRight w:val="0"/>
                      <w:marTop w:val="0"/>
                      <w:marBottom w:val="0"/>
                      <w:divBdr>
                        <w:top w:val="none" w:sz="0" w:space="0" w:color="auto"/>
                        <w:left w:val="none" w:sz="0" w:space="0" w:color="auto"/>
                        <w:bottom w:val="none" w:sz="0" w:space="0" w:color="auto"/>
                        <w:right w:val="none" w:sz="0" w:space="0" w:color="auto"/>
                      </w:divBdr>
                    </w:div>
                  </w:divsChild>
                </w:div>
                <w:div w:id="580263671">
                  <w:marLeft w:val="0"/>
                  <w:marRight w:val="0"/>
                  <w:marTop w:val="0"/>
                  <w:marBottom w:val="0"/>
                  <w:divBdr>
                    <w:top w:val="none" w:sz="0" w:space="0" w:color="auto"/>
                    <w:left w:val="none" w:sz="0" w:space="0" w:color="auto"/>
                    <w:bottom w:val="none" w:sz="0" w:space="0" w:color="auto"/>
                    <w:right w:val="none" w:sz="0" w:space="0" w:color="auto"/>
                  </w:divBdr>
                  <w:divsChild>
                    <w:div w:id="1478764147">
                      <w:marLeft w:val="0"/>
                      <w:marRight w:val="0"/>
                      <w:marTop w:val="0"/>
                      <w:marBottom w:val="0"/>
                      <w:divBdr>
                        <w:top w:val="none" w:sz="0" w:space="0" w:color="auto"/>
                        <w:left w:val="none" w:sz="0" w:space="0" w:color="auto"/>
                        <w:bottom w:val="none" w:sz="0" w:space="0" w:color="auto"/>
                        <w:right w:val="none" w:sz="0" w:space="0" w:color="auto"/>
                      </w:divBdr>
                    </w:div>
                  </w:divsChild>
                </w:div>
                <w:div w:id="999232962">
                  <w:marLeft w:val="0"/>
                  <w:marRight w:val="0"/>
                  <w:marTop w:val="0"/>
                  <w:marBottom w:val="0"/>
                  <w:divBdr>
                    <w:top w:val="none" w:sz="0" w:space="0" w:color="auto"/>
                    <w:left w:val="none" w:sz="0" w:space="0" w:color="auto"/>
                    <w:bottom w:val="none" w:sz="0" w:space="0" w:color="auto"/>
                    <w:right w:val="none" w:sz="0" w:space="0" w:color="auto"/>
                  </w:divBdr>
                  <w:divsChild>
                    <w:div w:id="2034961771">
                      <w:marLeft w:val="0"/>
                      <w:marRight w:val="0"/>
                      <w:marTop w:val="0"/>
                      <w:marBottom w:val="0"/>
                      <w:divBdr>
                        <w:top w:val="none" w:sz="0" w:space="0" w:color="auto"/>
                        <w:left w:val="none" w:sz="0" w:space="0" w:color="auto"/>
                        <w:bottom w:val="none" w:sz="0" w:space="0" w:color="auto"/>
                        <w:right w:val="none" w:sz="0" w:space="0" w:color="auto"/>
                      </w:divBdr>
                    </w:div>
                  </w:divsChild>
                </w:div>
                <w:div w:id="1208487861">
                  <w:marLeft w:val="0"/>
                  <w:marRight w:val="0"/>
                  <w:marTop w:val="0"/>
                  <w:marBottom w:val="0"/>
                  <w:divBdr>
                    <w:top w:val="none" w:sz="0" w:space="0" w:color="auto"/>
                    <w:left w:val="none" w:sz="0" w:space="0" w:color="auto"/>
                    <w:bottom w:val="none" w:sz="0" w:space="0" w:color="auto"/>
                    <w:right w:val="none" w:sz="0" w:space="0" w:color="auto"/>
                  </w:divBdr>
                  <w:divsChild>
                    <w:div w:id="1317421906">
                      <w:marLeft w:val="0"/>
                      <w:marRight w:val="0"/>
                      <w:marTop w:val="0"/>
                      <w:marBottom w:val="0"/>
                      <w:divBdr>
                        <w:top w:val="none" w:sz="0" w:space="0" w:color="auto"/>
                        <w:left w:val="none" w:sz="0" w:space="0" w:color="auto"/>
                        <w:bottom w:val="none" w:sz="0" w:space="0" w:color="auto"/>
                        <w:right w:val="none" w:sz="0" w:space="0" w:color="auto"/>
                      </w:divBdr>
                    </w:div>
                  </w:divsChild>
                </w:div>
                <w:div w:id="1604724373">
                  <w:marLeft w:val="0"/>
                  <w:marRight w:val="0"/>
                  <w:marTop w:val="0"/>
                  <w:marBottom w:val="0"/>
                  <w:divBdr>
                    <w:top w:val="none" w:sz="0" w:space="0" w:color="auto"/>
                    <w:left w:val="none" w:sz="0" w:space="0" w:color="auto"/>
                    <w:bottom w:val="none" w:sz="0" w:space="0" w:color="auto"/>
                    <w:right w:val="none" w:sz="0" w:space="0" w:color="auto"/>
                  </w:divBdr>
                  <w:divsChild>
                    <w:div w:id="204100893">
                      <w:marLeft w:val="0"/>
                      <w:marRight w:val="0"/>
                      <w:marTop w:val="0"/>
                      <w:marBottom w:val="0"/>
                      <w:divBdr>
                        <w:top w:val="none" w:sz="0" w:space="0" w:color="auto"/>
                        <w:left w:val="none" w:sz="0" w:space="0" w:color="auto"/>
                        <w:bottom w:val="none" w:sz="0" w:space="0" w:color="auto"/>
                        <w:right w:val="none" w:sz="0" w:space="0" w:color="auto"/>
                      </w:divBdr>
                    </w:div>
                  </w:divsChild>
                </w:div>
                <w:div w:id="1584873029">
                  <w:marLeft w:val="0"/>
                  <w:marRight w:val="0"/>
                  <w:marTop w:val="0"/>
                  <w:marBottom w:val="0"/>
                  <w:divBdr>
                    <w:top w:val="none" w:sz="0" w:space="0" w:color="auto"/>
                    <w:left w:val="none" w:sz="0" w:space="0" w:color="auto"/>
                    <w:bottom w:val="none" w:sz="0" w:space="0" w:color="auto"/>
                    <w:right w:val="none" w:sz="0" w:space="0" w:color="auto"/>
                  </w:divBdr>
                  <w:divsChild>
                    <w:div w:id="887574332">
                      <w:marLeft w:val="0"/>
                      <w:marRight w:val="0"/>
                      <w:marTop w:val="0"/>
                      <w:marBottom w:val="0"/>
                      <w:divBdr>
                        <w:top w:val="none" w:sz="0" w:space="0" w:color="auto"/>
                        <w:left w:val="none" w:sz="0" w:space="0" w:color="auto"/>
                        <w:bottom w:val="none" w:sz="0" w:space="0" w:color="auto"/>
                        <w:right w:val="none" w:sz="0" w:space="0" w:color="auto"/>
                      </w:divBdr>
                    </w:div>
                  </w:divsChild>
                </w:div>
                <w:div w:id="642581057">
                  <w:marLeft w:val="0"/>
                  <w:marRight w:val="0"/>
                  <w:marTop w:val="0"/>
                  <w:marBottom w:val="0"/>
                  <w:divBdr>
                    <w:top w:val="none" w:sz="0" w:space="0" w:color="auto"/>
                    <w:left w:val="none" w:sz="0" w:space="0" w:color="auto"/>
                    <w:bottom w:val="none" w:sz="0" w:space="0" w:color="auto"/>
                    <w:right w:val="none" w:sz="0" w:space="0" w:color="auto"/>
                  </w:divBdr>
                  <w:divsChild>
                    <w:div w:id="9377331">
                      <w:marLeft w:val="0"/>
                      <w:marRight w:val="0"/>
                      <w:marTop w:val="0"/>
                      <w:marBottom w:val="0"/>
                      <w:divBdr>
                        <w:top w:val="none" w:sz="0" w:space="0" w:color="auto"/>
                        <w:left w:val="none" w:sz="0" w:space="0" w:color="auto"/>
                        <w:bottom w:val="none" w:sz="0" w:space="0" w:color="auto"/>
                        <w:right w:val="none" w:sz="0" w:space="0" w:color="auto"/>
                      </w:divBdr>
                    </w:div>
                  </w:divsChild>
                </w:div>
                <w:div w:id="932057685">
                  <w:marLeft w:val="0"/>
                  <w:marRight w:val="0"/>
                  <w:marTop w:val="0"/>
                  <w:marBottom w:val="0"/>
                  <w:divBdr>
                    <w:top w:val="none" w:sz="0" w:space="0" w:color="auto"/>
                    <w:left w:val="none" w:sz="0" w:space="0" w:color="auto"/>
                    <w:bottom w:val="none" w:sz="0" w:space="0" w:color="auto"/>
                    <w:right w:val="none" w:sz="0" w:space="0" w:color="auto"/>
                  </w:divBdr>
                  <w:divsChild>
                    <w:div w:id="1932006122">
                      <w:marLeft w:val="0"/>
                      <w:marRight w:val="0"/>
                      <w:marTop w:val="0"/>
                      <w:marBottom w:val="0"/>
                      <w:divBdr>
                        <w:top w:val="none" w:sz="0" w:space="0" w:color="auto"/>
                        <w:left w:val="none" w:sz="0" w:space="0" w:color="auto"/>
                        <w:bottom w:val="none" w:sz="0" w:space="0" w:color="auto"/>
                        <w:right w:val="none" w:sz="0" w:space="0" w:color="auto"/>
                      </w:divBdr>
                    </w:div>
                  </w:divsChild>
                </w:div>
                <w:div w:id="332951731">
                  <w:marLeft w:val="0"/>
                  <w:marRight w:val="0"/>
                  <w:marTop w:val="0"/>
                  <w:marBottom w:val="0"/>
                  <w:divBdr>
                    <w:top w:val="none" w:sz="0" w:space="0" w:color="auto"/>
                    <w:left w:val="none" w:sz="0" w:space="0" w:color="auto"/>
                    <w:bottom w:val="none" w:sz="0" w:space="0" w:color="auto"/>
                    <w:right w:val="none" w:sz="0" w:space="0" w:color="auto"/>
                  </w:divBdr>
                  <w:divsChild>
                    <w:div w:id="1119030563">
                      <w:marLeft w:val="0"/>
                      <w:marRight w:val="0"/>
                      <w:marTop w:val="0"/>
                      <w:marBottom w:val="0"/>
                      <w:divBdr>
                        <w:top w:val="none" w:sz="0" w:space="0" w:color="auto"/>
                        <w:left w:val="none" w:sz="0" w:space="0" w:color="auto"/>
                        <w:bottom w:val="none" w:sz="0" w:space="0" w:color="auto"/>
                        <w:right w:val="none" w:sz="0" w:space="0" w:color="auto"/>
                      </w:divBdr>
                    </w:div>
                  </w:divsChild>
                </w:div>
                <w:div w:id="2098019096">
                  <w:marLeft w:val="0"/>
                  <w:marRight w:val="0"/>
                  <w:marTop w:val="0"/>
                  <w:marBottom w:val="0"/>
                  <w:divBdr>
                    <w:top w:val="none" w:sz="0" w:space="0" w:color="auto"/>
                    <w:left w:val="none" w:sz="0" w:space="0" w:color="auto"/>
                    <w:bottom w:val="none" w:sz="0" w:space="0" w:color="auto"/>
                    <w:right w:val="none" w:sz="0" w:space="0" w:color="auto"/>
                  </w:divBdr>
                  <w:divsChild>
                    <w:div w:id="511186301">
                      <w:marLeft w:val="0"/>
                      <w:marRight w:val="0"/>
                      <w:marTop w:val="0"/>
                      <w:marBottom w:val="0"/>
                      <w:divBdr>
                        <w:top w:val="none" w:sz="0" w:space="0" w:color="auto"/>
                        <w:left w:val="none" w:sz="0" w:space="0" w:color="auto"/>
                        <w:bottom w:val="none" w:sz="0" w:space="0" w:color="auto"/>
                        <w:right w:val="none" w:sz="0" w:space="0" w:color="auto"/>
                      </w:divBdr>
                    </w:div>
                  </w:divsChild>
                </w:div>
                <w:div w:id="1219974141">
                  <w:marLeft w:val="0"/>
                  <w:marRight w:val="0"/>
                  <w:marTop w:val="0"/>
                  <w:marBottom w:val="0"/>
                  <w:divBdr>
                    <w:top w:val="none" w:sz="0" w:space="0" w:color="auto"/>
                    <w:left w:val="none" w:sz="0" w:space="0" w:color="auto"/>
                    <w:bottom w:val="none" w:sz="0" w:space="0" w:color="auto"/>
                    <w:right w:val="none" w:sz="0" w:space="0" w:color="auto"/>
                  </w:divBdr>
                  <w:divsChild>
                    <w:div w:id="592856518">
                      <w:marLeft w:val="0"/>
                      <w:marRight w:val="0"/>
                      <w:marTop w:val="0"/>
                      <w:marBottom w:val="0"/>
                      <w:divBdr>
                        <w:top w:val="none" w:sz="0" w:space="0" w:color="auto"/>
                        <w:left w:val="none" w:sz="0" w:space="0" w:color="auto"/>
                        <w:bottom w:val="none" w:sz="0" w:space="0" w:color="auto"/>
                        <w:right w:val="none" w:sz="0" w:space="0" w:color="auto"/>
                      </w:divBdr>
                    </w:div>
                  </w:divsChild>
                </w:div>
                <w:div w:id="2000109005">
                  <w:marLeft w:val="0"/>
                  <w:marRight w:val="0"/>
                  <w:marTop w:val="0"/>
                  <w:marBottom w:val="0"/>
                  <w:divBdr>
                    <w:top w:val="none" w:sz="0" w:space="0" w:color="auto"/>
                    <w:left w:val="none" w:sz="0" w:space="0" w:color="auto"/>
                    <w:bottom w:val="none" w:sz="0" w:space="0" w:color="auto"/>
                    <w:right w:val="none" w:sz="0" w:space="0" w:color="auto"/>
                  </w:divBdr>
                  <w:divsChild>
                    <w:div w:id="681124079">
                      <w:marLeft w:val="0"/>
                      <w:marRight w:val="0"/>
                      <w:marTop w:val="0"/>
                      <w:marBottom w:val="0"/>
                      <w:divBdr>
                        <w:top w:val="none" w:sz="0" w:space="0" w:color="auto"/>
                        <w:left w:val="none" w:sz="0" w:space="0" w:color="auto"/>
                        <w:bottom w:val="none" w:sz="0" w:space="0" w:color="auto"/>
                        <w:right w:val="none" w:sz="0" w:space="0" w:color="auto"/>
                      </w:divBdr>
                    </w:div>
                  </w:divsChild>
                </w:div>
                <w:div w:id="243952425">
                  <w:marLeft w:val="0"/>
                  <w:marRight w:val="0"/>
                  <w:marTop w:val="0"/>
                  <w:marBottom w:val="0"/>
                  <w:divBdr>
                    <w:top w:val="none" w:sz="0" w:space="0" w:color="auto"/>
                    <w:left w:val="none" w:sz="0" w:space="0" w:color="auto"/>
                    <w:bottom w:val="none" w:sz="0" w:space="0" w:color="auto"/>
                    <w:right w:val="none" w:sz="0" w:space="0" w:color="auto"/>
                  </w:divBdr>
                  <w:divsChild>
                    <w:div w:id="1942881894">
                      <w:marLeft w:val="0"/>
                      <w:marRight w:val="0"/>
                      <w:marTop w:val="0"/>
                      <w:marBottom w:val="0"/>
                      <w:divBdr>
                        <w:top w:val="none" w:sz="0" w:space="0" w:color="auto"/>
                        <w:left w:val="none" w:sz="0" w:space="0" w:color="auto"/>
                        <w:bottom w:val="none" w:sz="0" w:space="0" w:color="auto"/>
                        <w:right w:val="none" w:sz="0" w:space="0" w:color="auto"/>
                      </w:divBdr>
                    </w:div>
                  </w:divsChild>
                </w:div>
                <w:div w:id="1105878568">
                  <w:marLeft w:val="0"/>
                  <w:marRight w:val="0"/>
                  <w:marTop w:val="0"/>
                  <w:marBottom w:val="0"/>
                  <w:divBdr>
                    <w:top w:val="none" w:sz="0" w:space="0" w:color="auto"/>
                    <w:left w:val="none" w:sz="0" w:space="0" w:color="auto"/>
                    <w:bottom w:val="none" w:sz="0" w:space="0" w:color="auto"/>
                    <w:right w:val="none" w:sz="0" w:space="0" w:color="auto"/>
                  </w:divBdr>
                  <w:divsChild>
                    <w:div w:id="781537441">
                      <w:marLeft w:val="0"/>
                      <w:marRight w:val="0"/>
                      <w:marTop w:val="0"/>
                      <w:marBottom w:val="0"/>
                      <w:divBdr>
                        <w:top w:val="none" w:sz="0" w:space="0" w:color="auto"/>
                        <w:left w:val="none" w:sz="0" w:space="0" w:color="auto"/>
                        <w:bottom w:val="none" w:sz="0" w:space="0" w:color="auto"/>
                        <w:right w:val="none" w:sz="0" w:space="0" w:color="auto"/>
                      </w:divBdr>
                    </w:div>
                  </w:divsChild>
                </w:div>
                <w:div w:id="761493289">
                  <w:marLeft w:val="0"/>
                  <w:marRight w:val="0"/>
                  <w:marTop w:val="0"/>
                  <w:marBottom w:val="0"/>
                  <w:divBdr>
                    <w:top w:val="none" w:sz="0" w:space="0" w:color="auto"/>
                    <w:left w:val="none" w:sz="0" w:space="0" w:color="auto"/>
                    <w:bottom w:val="none" w:sz="0" w:space="0" w:color="auto"/>
                    <w:right w:val="none" w:sz="0" w:space="0" w:color="auto"/>
                  </w:divBdr>
                  <w:divsChild>
                    <w:div w:id="996616066">
                      <w:marLeft w:val="0"/>
                      <w:marRight w:val="0"/>
                      <w:marTop w:val="0"/>
                      <w:marBottom w:val="0"/>
                      <w:divBdr>
                        <w:top w:val="none" w:sz="0" w:space="0" w:color="auto"/>
                        <w:left w:val="none" w:sz="0" w:space="0" w:color="auto"/>
                        <w:bottom w:val="none" w:sz="0" w:space="0" w:color="auto"/>
                        <w:right w:val="none" w:sz="0" w:space="0" w:color="auto"/>
                      </w:divBdr>
                    </w:div>
                  </w:divsChild>
                </w:div>
                <w:div w:id="1483156417">
                  <w:marLeft w:val="0"/>
                  <w:marRight w:val="0"/>
                  <w:marTop w:val="0"/>
                  <w:marBottom w:val="0"/>
                  <w:divBdr>
                    <w:top w:val="none" w:sz="0" w:space="0" w:color="auto"/>
                    <w:left w:val="none" w:sz="0" w:space="0" w:color="auto"/>
                    <w:bottom w:val="none" w:sz="0" w:space="0" w:color="auto"/>
                    <w:right w:val="none" w:sz="0" w:space="0" w:color="auto"/>
                  </w:divBdr>
                  <w:divsChild>
                    <w:div w:id="59913599">
                      <w:marLeft w:val="0"/>
                      <w:marRight w:val="0"/>
                      <w:marTop w:val="0"/>
                      <w:marBottom w:val="0"/>
                      <w:divBdr>
                        <w:top w:val="none" w:sz="0" w:space="0" w:color="auto"/>
                        <w:left w:val="none" w:sz="0" w:space="0" w:color="auto"/>
                        <w:bottom w:val="none" w:sz="0" w:space="0" w:color="auto"/>
                        <w:right w:val="none" w:sz="0" w:space="0" w:color="auto"/>
                      </w:divBdr>
                    </w:div>
                  </w:divsChild>
                </w:div>
                <w:div w:id="1292789333">
                  <w:marLeft w:val="0"/>
                  <w:marRight w:val="0"/>
                  <w:marTop w:val="0"/>
                  <w:marBottom w:val="0"/>
                  <w:divBdr>
                    <w:top w:val="none" w:sz="0" w:space="0" w:color="auto"/>
                    <w:left w:val="none" w:sz="0" w:space="0" w:color="auto"/>
                    <w:bottom w:val="none" w:sz="0" w:space="0" w:color="auto"/>
                    <w:right w:val="none" w:sz="0" w:space="0" w:color="auto"/>
                  </w:divBdr>
                  <w:divsChild>
                    <w:div w:id="7743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1159">
          <w:marLeft w:val="0"/>
          <w:marRight w:val="0"/>
          <w:marTop w:val="0"/>
          <w:marBottom w:val="0"/>
          <w:divBdr>
            <w:top w:val="none" w:sz="0" w:space="0" w:color="auto"/>
            <w:left w:val="none" w:sz="0" w:space="0" w:color="auto"/>
            <w:bottom w:val="none" w:sz="0" w:space="0" w:color="auto"/>
            <w:right w:val="none" w:sz="0" w:space="0" w:color="auto"/>
          </w:divBdr>
        </w:div>
        <w:div w:id="1769033668">
          <w:marLeft w:val="0"/>
          <w:marRight w:val="0"/>
          <w:marTop w:val="0"/>
          <w:marBottom w:val="0"/>
          <w:divBdr>
            <w:top w:val="none" w:sz="0" w:space="0" w:color="auto"/>
            <w:left w:val="none" w:sz="0" w:space="0" w:color="auto"/>
            <w:bottom w:val="none" w:sz="0" w:space="0" w:color="auto"/>
            <w:right w:val="none" w:sz="0" w:space="0" w:color="auto"/>
          </w:divBdr>
        </w:div>
      </w:divsChild>
    </w:div>
    <w:div w:id="708920951">
      <w:bodyDiv w:val="1"/>
      <w:marLeft w:val="0"/>
      <w:marRight w:val="0"/>
      <w:marTop w:val="0"/>
      <w:marBottom w:val="0"/>
      <w:divBdr>
        <w:top w:val="none" w:sz="0" w:space="0" w:color="auto"/>
        <w:left w:val="none" w:sz="0" w:space="0" w:color="auto"/>
        <w:bottom w:val="none" w:sz="0" w:space="0" w:color="auto"/>
        <w:right w:val="none" w:sz="0" w:space="0" w:color="auto"/>
      </w:divBdr>
    </w:div>
    <w:div w:id="733047512">
      <w:bodyDiv w:val="1"/>
      <w:marLeft w:val="0"/>
      <w:marRight w:val="0"/>
      <w:marTop w:val="0"/>
      <w:marBottom w:val="0"/>
      <w:divBdr>
        <w:top w:val="none" w:sz="0" w:space="0" w:color="auto"/>
        <w:left w:val="none" w:sz="0" w:space="0" w:color="auto"/>
        <w:bottom w:val="none" w:sz="0" w:space="0" w:color="auto"/>
        <w:right w:val="none" w:sz="0" w:space="0" w:color="auto"/>
      </w:divBdr>
      <w:divsChild>
        <w:div w:id="1857886013">
          <w:marLeft w:val="0"/>
          <w:marRight w:val="0"/>
          <w:marTop w:val="0"/>
          <w:marBottom w:val="0"/>
          <w:divBdr>
            <w:top w:val="none" w:sz="0" w:space="0" w:color="auto"/>
            <w:left w:val="none" w:sz="0" w:space="0" w:color="auto"/>
            <w:bottom w:val="none" w:sz="0" w:space="0" w:color="auto"/>
            <w:right w:val="none" w:sz="0" w:space="0" w:color="auto"/>
          </w:divBdr>
        </w:div>
        <w:div w:id="2104254593">
          <w:marLeft w:val="0"/>
          <w:marRight w:val="0"/>
          <w:marTop w:val="0"/>
          <w:marBottom w:val="0"/>
          <w:divBdr>
            <w:top w:val="none" w:sz="0" w:space="0" w:color="auto"/>
            <w:left w:val="none" w:sz="0" w:space="0" w:color="auto"/>
            <w:bottom w:val="none" w:sz="0" w:space="0" w:color="auto"/>
            <w:right w:val="none" w:sz="0" w:space="0" w:color="auto"/>
          </w:divBdr>
        </w:div>
        <w:div w:id="1446190481">
          <w:marLeft w:val="0"/>
          <w:marRight w:val="0"/>
          <w:marTop w:val="0"/>
          <w:marBottom w:val="0"/>
          <w:divBdr>
            <w:top w:val="none" w:sz="0" w:space="0" w:color="auto"/>
            <w:left w:val="none" w:sz="0" w:space="0" w:color="auto"/>
            <w:bottom w:val="none" w:sz="0" w:space="0" w:color="auto"/>
            <w:right w:val="none" w:sz="0" w:space="0" w:color="auto"/>
          </w:divBdr>
        </w:div>
        <w:div w:id="1346637808">
          <w:marLeft w:val="0"/>
          <w:marRight w:val="0"/>
          <w:marTop w:val="0"/>
          <w:marBottom w:val="0"/>
          <w:divBdr>
            <w:top w:val="none" w:sz="0" w:space="0" w:color="auto"/>
            <w:left w:val="none" w:sz="0" w:space="0" w:color="auto"/>
            <w:bottom w:val="none" w:sz="0" w:space="0" w:color="auto"/>
            <w:right w:val="none" w:sz="0" w:space="0" w:color="auto"/>
          </w:divBdr>
          <w:divsChild>
            <w:div w:id="966013507">
              <w:marLeft w:val="-75"/>
              <w:marRight w:val="0"/>
              <w:marTop w:val="30"/>
              <w:marBottom w:val="30"/>
              <w:divBdr>
                <w:top w:val="none" w:sz="0" w:space="0" w:color="auto"/>
                <w:left w:val="none" w:sz="0" w:space="0" w:color="auto"/>
                <w:bottom w:val="none" w:sz="0" w:space="0" w:color="auto"/>
                <w:right w:val="none" w:sz="0" w:space="0" w:color="auto"/>
              </w:divBdr>
              <w:divsChild>
                <w:div w:id="628245520">
                  <w:marLeft w:val="0"/>
                  <w:marRight w:val="0"/>
                  <w:marTop w:val="0"/>
                  <w:marBottom w:val="0"/>
                  <w:divBdr>
                    <w:top w:val="none" w:sz="0" w:space="0" w:color="auto"/>
                    <w:left w:val="none" w:sz="0" w:space="0" w:color="auto"/>
                    <w:bottom w:val="none" w:sz="0" w:space="0" w:color="auto"/>
                    <w:right w:val="none" w:sz="0" w:space="0" w:color="auto"/>
                  </w:divBdr>
                  <w:divsChild>
                    <w:div w:id="1297836711">
                      <w:marLeft w:val="0"/>
                      <w:marRight w:val="0"/>
                      <w:marTop w:val="0"/>
                      <w:marBottom w:val="0"/>
                      <w:divBdr>
                        <w:top w:val="none" w:sz="0" w:space="0" w:color="auto"/>
                        <w:left w:val="none" w:sz="0" w:space="0" w:color="auto"/>
                        <w:bottom w:val="none" w:sz="0" w:space="0" w:color="auto"/>
                        <w:right w:val="none" w:sz="0" w:space="0" w:color="auto"/>
                      </w:divBdr>
                    </w:div>
                  </w:divsChild>
                </w:div>
                <w:div w:id="519510287">
                  <w:marLeft w:val="0"/>
                  <w:marRight w:val="0"/>
                  <w:marTop w:val="0"/>
                  <w:marBottom w:val="0"/>
                  <w:divBdr>
                    <w:top w:val="none" w:sz="0" w:space="0" w:color="auto"/>
                    <w:left w:val="none" w:sz="0" w:space="0" w:color="auto"/>
                    <w:bottom w:val="none" w:sz="0" w:space="0" w:color="auto"/>
                    <w:right w:val="none" w:sz="0" w:space="0" w:color="auto"/>
                  </w:divBdr>
                  <w:divsChild>
                    <w:div w:id="993948584">
                      <w:marLeft w:val="0"/>
                      <w:marRight w:val="0"/>
                      <w:marTop w:val="0"/>
                      <w:marBottom w:val="0"/>
                      <w:divBdr>
                        <w:top w:val="none" w:sz="0" w:space="0" w:color="auto"/>
                        <w:left w:val="none" w:sz="0" w:space="0" w:color="auto"/>
                        <w:bottom w:val="none" w:sz="0" w:space="0" w:color="auto"/>
                        <w:right w:val="none" w:sz="0" w:space="0" w:color="auto"/>
                      </w:divBdr>
                    </w:div>
                  </w:divsChild>
                </w:div>
                <w:div w:id="72237376">
                  <w:marLeft w:val="0"/>
                  <w:marRight w:val="0"/>
                  <w:marTop w:val="0"/>
                  <w:marBottom w:val="0"/>
                  <w:divBdr>
                    <w:top w:val="none" w:sz="0" w:space="0" w:color="auto"/>
                    <w:left w:val="none" w:sz="0" w:space="0" w:color="auto"/>
                    <w:bottom w:val="none" w:sz="0" w:space="0" w:color="auto"/>
                    <w:right w:val="none" w:sz="0" w:space="0" w:color="auto"/>
                  </w:divBdr>
                  <w:divsChild>
                    <w:div w:id="1422679587">
                      <w:marLeft w:val="0"/>
                      <w:marRight w:val="0"/>
                      <w:marTop w:val="0"/>
                      <w:marBottom w:val="0"/>
                      <w:divBdr>
                        <w:top w:val="none" w:sz="0" w:space="0" w:color="auto"/>
                        <w:left w:val="none" w:sz="0" w:space="0" w:color="auto"/>
                        <w:bottom w:val="none" w:sz="0" w:space="0" w:color="auto"/>
                        <w:right w:val="none" w:sz="0" w:space="0" w:color="auto"/>
                      </w:divBdr>
                    </w:div>
                  </w:divsChild>
                </w:div>
                <w:div w:id="291517507">
                  <w:marLeft w:val="0"/>
                  <w:marRight w:val="0"/>
                  <w:marTop w:val="0"/>
                  <w:marBottom w:val="0"/>
                  <w:divBdr>
                    <w:top w:val="none" w:sz="0" w:space="0" w:color="auto"/>
                    <w:left w:val="none" w:sz="0" w:space="0" w:color="auto"/>
                    <w:bottom w:val="none" w:sz="0" w:space="0" w:color="auto"/>
                    <w:right w:val="none" w:sz="0" w:space="0" w:color="auto"/>
                  </w:divBdr>
                  <w:divsChild>
                    <w:div w:id="1521819307">
                      <w:marLeft w:val="0"/>
                      <w:marRight w:val="0"/>
                      <w:marTop w:val="0"/>
                      <w:marBottom w:val="0"/>
                      <w:divBdr>
                        <w:top w:val="none" w:sz="0" w:space="0" w:color="auto"/>
                        <w:left w:val="none" w:sz="0" w:space="0" w:color="auto"/>
                        <w:bottom w:val="none" w:sz="0" w:space="0" w:color="auto"/>
                        <w:right w:val="none" w:sz="0" w:space="0" w:color="auto"/>
                      </w:divBdr>
                    </w:div>
                  </w:divsChild>
                </w:div>
                <w:div w:id="430662636">
                  <w:marLeft w:val="0"/>
                  <w:marRight w:val="0"/>
                  <w:marTop w:val="0"/>
                  <w:marBottom w:val="0"/>
                  <w:divBdr>
                    <w:top w:val="none" w:sz="0" w:space="0" w:color="auto"/>
                    <w:left w:val="none" w:sz="0" w:space="0" w:color="auto"/>
                    <w:bottom w:val="none" w:sz="0" w:space="0" w:color="auto"/>
                    <w:right w:val="none" w:sz="0" w:space="0" w:color="auto"/>
                  </w:divBdr>
                  <w:divsChild>
                    <w:div w:id="152990205">
                      <w:marLeft w:val="0"/>
                      <w:marRight w:val="0"/>
                      <w:marTop w:val="0"/>
                      <w:marBottom w:val="0"/>
                      <w:divBdr>
                        <w:top w:val="none" w:sz="0" w:space="0" w:color="auto"/>
                        <w:left w:val="none" w:sz="0" w:space="0" w:color="auto"/>
                        <w:bottom w:val="none" w:sz="0" w:space="0" w:color="auto"/>
                        <w:right w:val="none" w:sz="0" w:space="0" w:color="auto"/>
                      </w:divBdr>
                    </w:div>
                  </w:divsChild>
                </w:div>
                <w:div w:id="1111170412">
                  <w:marLeft w:val="0"/>
                  <w:marRight w:val="0"/>
                  <w:marTop w:val="0"/>
                  <w:marBottom w:val="0"/>
                  <w:divBdr>
                    <w:top w:val="none" w:sz="0" w:space="0" w:color="auto"/>
                    <w:left w:val="none" w:sz="0" w:space="0" w:color="auto"/>
                    <w:bottom w:val="none" w:sz="0" w:space="0" w:color="auto"/>
                    <w:right w:val="none" w:sz="0" w:space="0" w:color="auto"/>
                  </w:divBdr>
                  <w:divsChild>
                    <w:div w:id="185213809">
                      <w:marLeft w:val="0"/>
                      <w:marRight w:val="0"/>
                      <w:marTop w:val="0"/>
                      <w:marBottom w:val="0"/>
                      <w:divBdr>
                        <w:top w:val="none" w:sz="0" w:space="0" w:color="auto"/>
                        <w:left w:val="none" w:sz="0" w:space="0" w:color="auto"/>
                        <w:bottom w:val="none" w:sz="0" w:space="0" w:color="auto"/>
                        <w:right w:val="none" w:sz="0" w:space="0" w:color="auto"/>
                      </w:divBdr>
                    </w:div>
                  </w:divsChild>
                </w:div>
                <w:div w:id="1944919553">
                  <w:marLeft w:val="0"/>
                  <w:marRight w:val="0"/>
                  <w:marTop w:val="0"/>
                  <w:marBottom w:val="0"/>
                  <w:divBdr>
                    <w:top w:val="none" w:sz="0" w:space="0" w:color="auto"/>
                    <w:left w:val="none" w:sz="0" w:space="0" w:color="auto"/>
                    <w:bottom w:val="none" w:sz="0" w:space="0" w:color="auto"/>
                    <w:right w:val="none" w:sz="0" w:space="0" w:color="auto"/>
                  </w:divBdr>
                  <w:divsChild>
                    <w:div w:id="1058437652">
                      <w:marLeft w:val="0"/>
                      <w:marRight w:val="0"/>
                      <w:marTop w:val="0"/>
                      <w:marBottom w:val="0"/>
                      <w:divBdr>
                        <w:top w:val="none" w:sz="0" w:space="0" w:color="auto"/>
                        <w:left w:val="none" w:sz="0" w:space="0" w:color="auto"/>
                        <w:bottom w:val="none" w:sz="0" w:space="0" w:color="auto"/>
                        <w:right w:val="none" w:sz="0" w:space="0" w:color="auto"/>
                      </w:divBdr>
                    </w:div>
                  </w:divsChild>
                </w:div>
                <w:div w:id="1152063356">
                  <w:marLeft w:val="0"/>
                  <w:marRight w:val="0"/>
                  <w:marTop w:val="0"/>
                  <w:marBottom w:val="0"/>
                  <w:divBdr>
                    <w:top w:val="none" w:sz="0" w:space="0" w:color="auto"/>
                    <w:left w:val="none" w:sz="0" w:space="0" w:color="auto"/>
                    <w:bottom w:val="none" w:sz="0" w:space="0" w:color="auto"/>
                    <w:right w:val="none" w:sz="0" w:space="0" w:color="auto"/>
                  </w:divBdr>
                  <w:divsChild>
                    <w:div w:id="169639810">
                      <w:marLeft w:val="0"/>
                      <w:marRight w:val="0"/>
                      <w:marTop w:val="0"/>
                      <w:marBottom w:val="0"/>
                      <w:divBdr>
                        <w:top w:val="none" w:sz="0" w:space="0" w:color="auto"/>
                        <w:left w:val="none" w:sz="0" w:space="0" w:color="auto"/>
                        <w:bottom w:val="none" w:sz="0" w:space="0" w:color="auto"/>
                        <w:right w:val="none" w:sz="0" w:space="0" w:color="auto"/>
                      </w:divBdr>
                    </w:div>
                  </w:divsChild>
                </w:div>
                <w:div w:id="1219436067">
                  <w:marLeft w:val="0"/>
                  <w:marRight w:val="0"/>
                  <w:marTop w:val="0"/>
                  <w:marBottom w:val="0"/>
                  <w:divBdr>
                    <w:top w:val="none" w:sz="0" w:space="0" w:color="auto"/>
                    <w:left w:val="none" w:sz="0" w:space="0" w:color="auto"/>
                    <w:bottom w:val="none" w:sz="0" w:space="0" w:color="auto"/>
                    <w:right w:val="none" w:sz="0" w:space="0" w:color="auto"/>
                  </w:divBdr>
                  <w:divsChild>
                    <w:div w:id="2042199531">
                      <w:marLeft w:val="0"/>
                      <w:marRight w:val="0"/>
                      <w:marTop w:val="0"/>
                      <w:marBottom w:val="0"/>
                      <w:divBdr>
                        <w:top w:val="none" w:sz="0" w:space="0" w:color="auto"/>
                        <w:left w:val="none" w:sz="0" w:space="0" w:color="auto"/>
                        <w:bottom w:val="none" w:sz="0" w:space="0" w:color="auto"/>
                        <w:right w:val="none" w:sz="0" w:space="0" w:color="auto"/>
                      </w:divBdr>
                    </w:div>
                  </w:divsChild>
                </w:div>
                <w:div w:id="1783450309">
                  <w:marLeft w:val="0"/>
                  <w:marRight w:val="0"/>
                  <w:marTop w:val="0"/>
                  <w:marBottom w:val="0"/>
                  <w:divBdr>
                    <w:top w:val="none" w:sz="0" w:space="0" w:color="auto"/>
                    <w:left w:val="none" w:sz="0" w:space="0" w:color="auto"/>
                    <w:bottom w:val="none" w:sz="0" w:space="0" w:color="auto"/>
                    <w:right w:val="none" w:sz="0" w:space="0" w:color="auto"/>
                  </w:divBdr>
                  <w:divsChild>
                    <w:div w:id="974137389">
                      <w:marLeft w:val="0"/>
                      <w:marRight w:val="0"/>
                      <w:marTop w:val="0"/>
                      <w:marBottom w:val="0"/>
                      <w:divBdr>
                        <w:top w:val="none" w:sz="0" w:space="0" w:color="auto"/>
                        <w:left w:val="none" w:sz="0" w:space="0" w:color="auto"/>
                        <w:bottom w:val="none" w:sz="0" w:space="0" w:color="auto"/>
                        <w:right w:val="none" w:sz="0" w:space="0" w:color="auto"/>
                      </w:divBdr>
                    </w:div>
                  </w:divsChild>
                </w:div>
                <w:div w:id="1477720762">
                  <w:marLeft w:val="0"/>
                  <w:marRight w:val="0"/>
                  <w:marTop w:val="0"/>
                  <w:marBottom w:val="0"/>
                  <w:divBdr>
                    <w:top w:val="none" w:sz="0" w:space="0" w:color="auto"/>
                    <w:left w:val="none" w:sz="0" w:space="0" w:color="auto"/>
                    <w:bottom w:val="none" w:sz="0" w:space="0" w:color="auto"/>
                    <w:right w:val="none" w:sz="0" w:space="0" w:color="auto"/>
                  </w:divBdr>
                  <w:divsChild>
                    <w:div w:id="2085955956">
                      <w:marLeft w:val="0"/>
                      <w:marRight w:val="0"/>
                      <w:marTop w:val="0"/>
                      <w:marBottom w:val="0"/>
                      <w:divBdr>
                        <w:top w:val="none" w:sz="0" w:space="0" w:color="auto"/>
                        <w:left w:val="none" w:sz="0" w:space="0" w:color="auto"/>
                        <w:bottom w:val="none" w:sz="0" w:space="0" w:color="auto"/>
                        <w:right w:val="none" w:sz="0" w:space="0" w:color="auto"/>
                      </w:divBdr>
                    </w:div>
                  </w:divsChild>
                </w:div>
                <w:div w:id="772097058">
                  <w:marLeft w:val="0"/>
                  <w:marRight w:val="0"/>
                  <w:marTop w:val="0"/>
                  <w:marBottom w:val="0"/>
                  <w:divBdr>
                    <w:top w:val="none" w:sz="0" w:space="0" w:color="auto"/>
                    <w:left w:val="none" w:sz="0" w:space="0" w:color="auto"/>
                    <w:bottom w:val="none" w:sz="0" w:space="0" w:color="auto"/>
                    <w:right w:val="none" w:sz="0" w:space="0" w:color="auto"/>
                  </w:divBdr>
                  <w:divsChild>
                    <w:div w:id="306127348">
                      <w:marLeft w:val="0"/>
                      <w:marRight w:val="0"/>
                      <w:marTop w:val="0"/>
                      <w:marBottom w:val="0"/>
                      <w:divBdr>
                        <w:top w:val="none" w:sz="0" w:space="0" w:color="auto"/>
                        <w:left w:val="none" w:sz="0" w:space="0" w:color="auto"/>
                        <w:bottom w:val="none" w:sz="0" w:space="0" w:color="auto"/>
                        <w:right w:val="none" w:sz="0" w:space="0" w:color="auto"/>
                      </w:divBdr>
                    </w:div>
                  </w:divsChild>
                </w:div>
                <w:div w:id="100298939">
                  <w:marLeft w:val="0"/>
                  <w:marRight w:val="0"/>
                  <w:marTop w:val="0"/>
                  <w:marBottom w:val="0"/>
                  <w:divBdr>
                    <w:top w:val="none" w:sz="0" w:space="0" w:color="auto"/>
                    <w:left w:val="none" w:sz="0" w:space="0" w:color="auto"/>
                    <w:bottom w:val="none" w:sz="0" w:space="0" w:color="auto"/>
                    <w:right w:val="none" w:sz="0" w:space="0" w:color="auto"/>
                  </w:divBdr>
                  <w:divsChild>
                    <w:div w:id="1927029686">
                      <w:marLeft w:val="0"/>
                      <w:marRight w:val="0"/>
                      <w:marTop w:val="0"/>
                      <w:marBottom w:val="0"/>
                      <w:divBdr>
                        <w:top w:val="none" w:sz="0" w:space="0" w:color="auto"/>
                        <w:left w:val="none" w:sz="0" w:space="0" w:color="auto"/>
                        <w:bottom w:val="none" w:sz="0" w:space="0" w:color="auto"/>
                        <w:right w:val="none" w:sz="0" w:space="0" w:color="auto"/>
                      </w:divBdr>
                    </w:div>
                  </w:divsChild>
                </w:div>
                <w:div w:id="1012953381">
                  <w:marLeft w:val="0"/>
                  <w:marRight w:val="0"/>
                  <w:marTop w:val="0"/>
                  <w:marBottom w:val="0"/>
                  <w:divBdr>
                    <w:top w:val="none" w:sz="0" w:space="0" w:color="auto"/>
                    <w:left w:val="none" w:sz="0" w:space="0" w:color="auto"/>
                    <w:bottom w:val="none" w:sz="0" w:space="0" w:color="auto"/>
                    <w:right w:val="none" w:sz="0" w:space="0" w:color="auto"/>
                  </w:divBdr>
                  <w:divsChild>
                    <w:div w:id="1647930147">
                      <w:marLeft w:val="0"/>
                      <w:marRight w:val="0"/>
                      <w:marTop w:val="0"/>
                      <w:marBottom w:val="0"/>
                      <w:divBdr>
                        <w:top w:val="none" w:sz="0" w:space="0" w:color="auto"/>
                        <w:left w:val="none" w:sz="0" w:space="0" w:color="auto"/>
                        <w:bottom w:val="none" w:sz="0" w:space="0" w:color="auto"/>
                        <w:right w:val="none" w:sz="0" w:space="0" w:color="auto"/>
                      </w:divBdr>
                    </w:div>
                  </w:divsChild>
                </w:div>
                <w:div w:id="1494758094">
                  <w:marLeft w:val="0"/>
                  <w:marRight w:val="0"/>
                  <w:marTop w:val="0"/>
                  <w:marBottom w:val="0"/>
                  <w:divBdr>
                    <w:top w:val="none" w:sz="0" w:space="0" w:color="auto"/>
                    <w:left w:val="none" w:sz="0" w:space="0" w:color="auto"/>
                    <w:bottom w:val="none" w:sz="0" w:space="0" w:color="auto"/>
                    <w:right w:val="none" w:sz="0" w:space="0" w:color="auto"/>
                  </w:divBdr>
                  <w:divsChild>
                    <w:div w:id="1123621915">
                      <w:marLeft w:val="0"/>
                      <w:marRight w:val="0"/>
                      <w:marTop w:val="0"/>
                      <w:marBottom w:val="0"/>
                      <w:divBdr>
                        <w:top w:val="none" w:sz="0" w:space="0" w:color="auto"/>
                        <w:left w:val="none" w:sz="0" w:space="0" w:color="auto"/>
                        <w:bottom w:val="none" w:sz="0" w:space="0" w:color="auto"/>
                        <w:right w:val="none" w:sz="0" w:space="0" w:color="auto"/>
                      </w:divBdr>
                    </w:div>
                  </w:divsChild>
                </w:div>
                <w:div w:id="358548806">
                  <w:marLeft w:val="0"/>
                  <w:marRight w:val="0"/>
                  <w:marTop w:val="0"/>
                  <w:marBottom w:val="0"/>
                  <w:divBdr>
                    <w:top w:val="none" w:sz="0" w:space="0" w:color="auto"/>
                    <w:left w:val="none" w:sz="0" w:space="0" w:color="auto"/>
                    <w:bottom w:val="none" w:sz="0" w:space="0" w:color="auto"/>
                    <w:right w:val="none" w:sz="0" w:space="0" w:color="auto"/>
                  </w:divBdr>
                  <w:divsChild>
                    <w:div w:id="382097618">
                      <w:marLeft w:val="0"/>
                      <w:marRight w:val="0"/>
                      <w:marTop w:val="0"/>
                      <w:marBottom w:val="0"/>
                      <w:divBdr>
                        <w:top w:val="none" w:sz="0" w:space="0" w:color="auto"/>
                        <w:left w:val="none" w:sz="0" w:space="0" w:color="auto"/>
                        <w:bottom w:val="none" w:sz="0" w:space="0" w:color="auto"/>
                        <w:right w:val="none" w:sz="0" w:space="0" w:color="auto"/>
                      </w:divBdr>
                    </w:div>
                  </w:divsChild>
                </w:div>
                <w:div w:id="1613897620">
                  <w:marLeft w:val="0"/>
                  <w:marRight w:val="0"/>
                  <w:marTop w:val="0"/>
                  <w:marBottom w:val="0"/>
                  <w:divBdr>
                    <w:top w:val="none" w:sz="0" w:space="0" w:color="auto"/>
                    <w:left w:val="none" w:sz="0" w:space="0" w:color="auto"/>
                    <w:bottom w:val="none" w:sz="0" w:space="0" w:color="auto"/>
                    <w:right w:val="none" w:sz="0" w:space="0" w:color="auto"/>
                  </w:divBdr>
                  <w:divsChild>
                    <w:div w:id="1647389598">
                      <w:marLeft w:val="0"/>
                      <w:marRight w:val="0"/>
                      <w:marTop w:val="0"/>
                      <w:marBottom w:val="0"/>
                      <w:divBdr>
                        <w:top w:val="none" w:sz="0" w:space="0" w:color="auto"/>
                        <w:left w:val="none" w:sz="0" w:space="0" w:color="auto"/>
                        <w:bottom w:val="none" w:sz="0" w:space="0" w:color="auto"/>
                        <w:right w:val="none" w:sz="0" w:space="0" w:color="auto"/>
                      </w:divBdr>
                    </w:div>
                  </w:divsChild>
                </w:div>
                <w:div w:id="1270549366">
                  <w:marLeft w:val="0"/>
                  <w:marRight w:val="0"/>
                  <w:marTop w:val="0"/>
                  <w:marBottom w:val="0"/>
                  <w:divBdr>
                    <w:top w:val="none" w:sz="0" w:space="0" w:color="auto"/>
                    <w:left w:val="none" w:sz="0" w:space="0" w:color="auto"/>
                    <w:bottom w:val="none" w:sz="0" w:space="0" w:color="auto"/>
                    <w:right w:val="none" w:sz="0" w:space="0" w:color="auto"/>
                  </w:divBdr>
                  <w:divsChild>
                    <w:div w:id="21430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8193">
          <w:marLeft w:val="0"/>
          <w:marRight w:val="0"/>
          <w:marTop w:val="0"/>
          <w:marBottom w:val="0"/>
          <w:divBdr>
            <w:top w:val="none" w:sz="0" w:space="0" w:color="auto"/>
            <w:left w:val="none" w:sz="0" w:space="0" w:color="auto"/>
            <w:bottom w:val="none" w:sz="0" w:space="0" w:color="auto"/>
            <w:right w:val="none" w:sz="0" w:space="0" w:color="auto"/>
          </w:divBdr>
        </w:div>
        <w:div w:id="1555770529">
          <w:marLeft w:val="0"/>
          <w:marRight w:val="0"/>
          <w:marTop w:val="0"/>
          <w:marBottom w:val="0"/>
          <w:divBdr>
            <w:top w:val="none" w:sz="0" w:space="0" w:color="auto"/>
            <w:left w:val="none" w:sz="0" w:space="0" w:color="auto"/>
            <w:bottom w:val="none" w:sz="0" w:space="0" w:color="auto"/>
            <w:right w:val="none" w:sz="0" w:space="0" w:color="auto"/>
          </w:divBdr>
        </w:div>
      </w:divsChild>
    </w:div>
    <w:div w:id="1098713055">
      <w:bodyDiv w:val="1"/>
      <w:marLeft w:val="0"/>
      <w:marRight w:val="0"/>
      <w:marTop w:val="0"/>
      <w:marBottom w:val="0"/>
      <w:divBdr>
        <w:top w:val="none" w:sz="0" w:space="0" w:color="auto"/>
        <w:left w:val="none" w:sz="0" w:space="0" w:color="auto"/>
        <w:bottom w:val="none" w:sz="0" w:space="0" w:color="auto"/>
        <w:right w:val="none" w:sz="0" w:space="0" w:color="auto"/>
      </w:divBdr>
    </w:div>
    <w:div w:id="1313682494">
      <w:bodyDiv w:val="1"/>
      <w:marLeft w:val="0"/>
      <w:marRight w:val="0"/>
      <w:marTop w:val="0"/>
      <w:marBottom w:val="0"/>
      <w:divBdr>
        <w:top w:val="none" w:sz="0" w:space="0" w:color="auto"/>
        <w:left w:val="none" w:sz="0" w:space="0" w:color="auto"/>
        <w:bottom w:val="none" w:sz="0" w:space="0" w:color="auto"/>
        <w:right w:val="none" w:sz="0" w:space="0" w:color="auto"/>
      </w:divBdr>
      <w:divsChild>
        <w:div w:id="1576669305">
          <w:marLeft w:val="0"/>
          <w:marRight w:val="0"/>
          <w:marTop w:val="0"/>
          <w:marBottom w:val="0"/>
          <w:divBdr>
            <w:top w:val="none" w:sz="0" w:space="0" w:color="auto"/>
            <w:left w:val="none" w:sz="0" w:space="0" w:color="auto"/>
            <w:bottom w:val="none" w:sz="0" w:space="0" w:color="auto"/>
            <w:right w:val="none" w:sz="0" w:space="0" w:color="auto"/>
          </w:divBdr>
        </w:div>
        <w:div w:id="2007248963">
          <w:marLeft w:val="0"/>
          <w:marRight w:val="0"/>
          <w:marTop w:val="0"/>
          <w:marBottom w:val="0"/>
          <w:divBdr>
            <w:top w:val="none" w:sz="0" w:space="0" w:color="auto"/>
            <w:left w:val="none" w:sz="0" w:space="0" w:color="auto"/>
            <w:bottom w:val="none" w:sz="0" w:space="0" w:color="auto"/>
            <w:right w:val="none" w:sz="0" w:space="0" w:color="auto"/>
          </w:divBdr>
        </w:div>
        <w:div w:id="442118838">
          <w:marLeft w:val="0"/>
          <w:marRight w:val="0"/>
          <w:marTop w:val="0"/>
          <w:marBottom w:val="0"/>
          <w:divBdr>
            <w:top w:val="none" w:sz="0" w:space="0" w:color="auto"/>
            <w:left w:val="none" w:sz="0" w:space="0" w:color="auto"/>
            <w:bottom w:val="none" w:sz="0" w:space="0" w:color="auto"/>
            <w:right w:val="none" w:sz="0" w:space="0" w:color="auto"/>
          </w:divBdr>
        </w:div>
        <w:div w:id="855003900">
          <w:marLeft w:val="0"/>
          <w:marRight w:val="0"/>
          <w:marTop w:val="0"/>
          <w:marBottom w:val="0"/>
          <w:divBdr>
            <w:top w:val="none" w:sz="0" w:space="0" w:color="auto"/>
            <w:left w:val="none" w:sz="0" w:space="0" w:color="auto"/>
            <w:bottom w:val="none" w:sz="0" w:space="0" w:color="auto"/>
            <w:right w:val="none" w:sz="0" w:space="0" w:color="auto"/>
          </w:divBdr>
          <w:divsChild>
            <w:div w:id="1596597188">
              <w:marLeft w:val="-75"/>
              <w:marRight w:val="0"/>
              <w:marTop w:val="30"/>
              <w:marBottom w:val="30"/>
              <w:divBdr>
                <w:top w:val="none" w:sz="0" w:space="0" w:color="auto"/>
                <w:left w:val="none" w:sz="0" w:space="0" w:color="auto"/>
                <w:bottom w:val="none" w:sz="0" w:space="0" w:color="auto"/>
                <w:right w:val="none" w:sz="0" w:space="0" w:color="auto"/>
              </w:divBdr>
              <w:divsChild>
                <w:div w:id="535627177">
                  <w:marLeft w:val="0"/>
                  <w:marRight w:val="0"/>
                  <w:marTop w:val="0"/>
                  <w:marBottom w:val="0"/>
                  <w:divBdr>
                    <w:top w:val="none" w:sz="0" w:space="0" w:color="auto"/>
                    <w:left w:val="none" w:sz="0" w:space="0" w:color="auto"/>
                    <w:bottom w:val="none" w:sz="0" w:space="0" w:color="auto"/>
                    <w:right w:val="none" w:sz="0" w:space="0" w:color="auto"/>
                  </w:divBdr>
                  <w:divsChild>
                    <w:div w:id="30225956">
                      <w:marLeft w:val="0"/>
                      <w:marRight w:val="0"/>
                      <w:marTop w:val="0"/>
                      <w:marBottom w:val="0"/>
                      <w:divBdr>
                        <w:top w:val="none" w:sz="0" w:space="0" w:color="auto"/>
                        <w:left w:val="none" w:sz="0" w:space="0" w:color="auto"/>
                        <w:bottom w:val="none" w:sz="0" w:space="0" w:color="auto"/>
                        <w:right w:val="none" w:sz="0" w:space="0" w:color="auto"/>
                      </w:divBdr>
                    </w:div>
                  </w:divsChild>
                </w:div>
                <w:div w:id="739406283">
                  <w:marLeft w:val="0"/>
                  <w:marRight w:val="0"/>
                  <w:marTop w:val="0"/>
                  <w:marBottom w:val="0"/>
                  <w:divBdr>
                    <w:top w:val="none" w:sz="0" w:space="0" w:color="auto"/>
                    <w:left w:val="none" w:sz="0" w:space="0" w:color="auto"/>
                    <w:bottom w:val="none" w:sz="0" w:space="0" w:color="auto"/>
                    <w:right w:val="none" w:sz="0" w:space="0" w:color="auto"/>
                  </w:divBdr>
                  <w:divsChild>
                    <w:div w:id="837383954">
                      <w:marLeft w:val="0"/>
                      <w:marRight w:val="0"/>
                      <w:marTop w:val="0"/>
                      <w:marBottom w:val="0"/>
                      <w:divBdr>
                        <w:top w:val="none" w:sz="0" w:space="0" w:color="auto"/>
                        <w:left w:val="none" w:sz="0" w:space="0" w:color="auto"/>
                        <w:bottom w:val="none" w:sz="0" w:space="0" w:color="auto"/>
                        <w:right w:val="none" w:sz="0" w:space="0" w:color="auto"/>
                      </w:divBdr>
                    </w:div>
                  </w:divsChild>
                </w:div>
                <w:div w:id="162669825">
                  <w:marLeft w:val="0"/>
                  <w:marRight w:val="0"/>
                  <w:marTop w:val="0"/>
                  <w:marBottom w:val="0"/>
                  <w:divBdr>
                    <w:top w:val="none" w:sz="0" w:space="0" w:color="auto"/>
                    <w:left w:val="none" w:sz="0" w:space="0" w:color="auto"/>
                    <w:bottom w:val="none" w:sz="0" w:space="0" w:color="auto"/>
                    <w:right w:val="none" w:sz="0" w:space="0" w:color="auto"/>
                  </w:divBdr>
                  <w:divsChild>
                    <w:div w:id="791746201">
                      <w:marLeft w:val="0"/>
                      <w:marRight w:val="0"/>
                      <w:marTop w:val="0"/>
                      <w:marBottom w:val="0"/>
                      <w:divBdr>
                        <w:top w:val="none" w:sz="0" w:space="0" w:color="auto"/>
                        <w:left w:val="none" w:sz="0" w:space="0" w:color="auto"/>
                        <w:bottom w:val="none" w:sz="0" w:space="0" w:color="auto"/>
                        <w:right w:val="none" w:sz="0" w:space="0" w:color="auto"/>
                      </w:divBdr>
                    </w:div>
                  </w:divsChild>
                </w:div>
                <w:div w:id="692802292">
                  <w:marLeft w:val="0"/>
                  <w:marRight w:val="0"/>
                  <w:marTop w:val="0"/>
                  <w:marBottom w:val="0"/>
                  <w:divBdr>
                    <w:top w:val="none" w:sz="0" w:space="0" w:color="auto"/>
                    <w:left w:val="none" w:sz="0" w:space="0" w:color="auto"/>
                    <w:bottom w:val="none" w:sz="0" w:space="0" w:color="auto"/>
                    <w:right w:val="none" w:sz="0" w:space="0" w:color="auto"/>
                  </w:divBdr>
                  <w:divsChild>
                    <w:div w:id="501356330">
                      <w:marLeft w:val="0"/>
                      <w:marRight w:val="0"/>
                      <w:marTop w:val="0"/>
                      <w:marBottom w:val="0"/>
                      <w:divBdr>
                        <w:top w:val="none" w:sz="0" w:space="0" w:color="auto"/>
                        <w:left w:val="none" w:sz="0" w:space="0" w:color="auto"/>
                        <w:bottom w:val="none" w:sz="0" w:space="0" w:color="auto"/>
                        <w:right w:val="none" w:sz="0" w:space="0" w:color="auto"/>
                      </w:divBdr>
                    </w:div>
                  </w:divsChild>
                </w:div>
                <w:div w:id="1403453686">
                  <w:marLeft w:val="0"/>
                  <w:marRight w:val="0"/>
                  <w:marTop w:val="0"/>
                  <w:marBottom w:val="0"/>
                  <w:divBdr>
                    <w:top w:val="none" w:sz="0" w:space="0" w:color="auto"/>
                    <w:left w:val="none" w:sz="0" w:space="0" w:color="auto"/>
                    <w:bottom w:val="none" w:sz="0" w:space="0" w:color="auto"/>
                    <w:right w:val="none" w:sz="0" w:space="0" w:color="auto"/>
                  </w:divBdr>
                  <w:divsChild>
                    <w:div w:id="1770345583">
                      <w:marLeft w:val="0"/>
                      <w:marRight w:val="0"/>
                      <w:marTop w:val="0"/>
                      <w:marBottom w:val="0"/>
                      <w:divBdr>
                        <w:top w:val="none" w:sz="0" w:space="0" w:color="auto"/>
                        <w:left w:val="none" w:sz="0" w:space="0" w:color="auto"/>
                        <w:bottom w:val="none" w:sz="0" w:space="0" w:color="auto"/>
                        <w:right w:val="none" w:sz="0" w:space="0" w:color="auto"/>
                      </w:divBdr>
                    </w:div>
                  </w:divsChild>
                </w:div>
                <w:div w:id="928153433">
                  <w:marLeft w:val="0"/>
                  <w:marRight w:val="0"/>
                  <w:marTop w:val="0"/>
                  <w:marBottom w:val="0"/>
                  <w:divBdr>
                    <w:top w:val="none" w:sz="0" w:space="0" w:color="auto"/>
                    <w:left w:val="none" w:sz="0" w:space="0" w:color="auto"/>
                    <w:bottom w:val="none" w:sz="0" w:space="0" w:color="auto"/>
                    <w:right w:val="none" w:sz="0" w:space="0" w:color="auto"/>
                  </w:divBdr>
                  <w:divsChild>
                    <w:div w:id="1553926683">
                      <w:marLeft w:val="0"/>
                      <w:marRight w:val="0"/>
                      <w:marTop w:val="0"/>
                      <w:marBottom w:val="0"/>
                      <w:divBdr>
                        <w:top w:val="none" w:sz="0" w:space="0" w:color="auto"/>
                        <w:left w:val="none" w:sz="0" w:space="0" w:color="auto"/>
                        <w:bottom w:val="none" w:sz="0" w:space="0" w:color="auto"/>
                        <w:right w:val="none" w:sz="0" w:space="0" w:color="auto"/>
                      </w:divBdr>
                    </w:div>
                  </w:divsChild>
                </w:div>
                <w:div w:id="35275966">
                  <w:marLeft w:val="0"/>
                  <w:marRight w:val="0"/>
                  <w:marTop w:val="0"/>
                  <w:marBottom w:val="0"/>
                  <w:divBdr>
                    <w:top w:val="none" w:sz="0" w:space="0" w:color="auto"/>
                    <w:left w:val="none" w:sz="0" w:space="0" w:color="auto"/>
                    <w:bottom w:val="none" w:sz="0" w:space="0" w:color="auto"/>
                    <w:right w:val="none" w:sz="0" w:space="0" w:color="auto"/>
                  </w:divBdr>
                  <w:divsChild>
                    <w:div w:id="608514568">
                      <w:marLeft w:val="0"/>
                      <w:marRight w:val="0"/>
                      <w:marTop w:val="0"/>
                      <w:marBottom w:val="0"/>
                      <w:divBdr>
                        <w:top w:val="none" w:sz="0" w:space="0" w:color="auto"/>
                        <w:left w:val="none" w:sz="0" w:space="0" w:color="auto"/>
                        <w:bottom w:val="none" w:sz="0" w:space="0" w:color="auto"/>
                        <w:right w:val="none" w:sz="0" w:space="0" w:color="auto"/>
                      </w:divBdr>
                    </w:div>
                  </w:divsChild>
                </w:div>
                <w:div w:id="1480927117">
                  <w:marLeft w:val="0"/>
                  <w:marRight w:val="0"/>
                  <w:marTop w:val="0"/>
                  <w:marBottom w:val="0"/>
                  <w:divBdr>
                    <w:top w:val="none" w:sz="0" w:space="0" w:color="auto"/>
                    <w:left w:val="none" w:sz="0" w:space="0" w:color="auto"/>
                    <w:bottom w:val="none" w:sz="0" w:space="0" w:color="auto"/>
                    <w:right w:val="none" w:sz="0" w:space="0" w:color="auto"/>
                  </w:divBdr>
                  <w:divsChild>
                    <w:div w:id="1284531032">
                      <w:marLeft w:val="0"/>
                      <w:marRight w:val="0"/>
                      <w:marTop w:val="0"/>
                      <w:marBottom w:val="0"/>
                      <w:divBdr>
                        <w:top w:val="none" w:sz="0" w:space="0" w:color="auto"/>
                        <w:left w:val="none" w:sz="0" w:space="0" w:color="auto"/>
                        <w:bottom w:val="none" w:sz="0" w:space="0" w:color="auto"/>
                        <w:right w:val="none" w:sz="0" w:space="0" w:color="auto"/>
                      </w:divBdr>
                    </w:div>
                  </w:divsChild>
                </w:div>
                <w:div w:id="820730441">
                  <w:marLeft w:val="0"/>
                  <w:marRight w:val="0"/>
                  <w:marTop w:val="0"/>
                  <w:marBottom w:val="0"/>
                  <w:divBdr>
                    <w:top w:val="none" w:sz="0" w:space="0" w:color="auto"/>
                    <w:left w:val="none" w:sz="0" w:space="0" w:color="auto"/>
                    <w:bottom w:val="none" w:sz="0" w:space="0" w:color="auto"/>
                    <w:right w:val="none" w:sz="0" w:space="0" w:color="auto"/>
                  </w:divBdr>
                  <w:divsChild>
                    <w:div w:id="1462071518">
                      <w:marLeft w:val="0"/>
                      <w:marRight w:val="0"/>
                      <w:marTop w:val="0"/>
                      <w:marBottom w:val="0"/>
                      <w:divBdr>
                        <w:top w:val="none" w:sz="0" w:space="0" w:color="auto"/>
                        <w:left w:val="none" w:sz="0" w:space="0" w:color="auto"/>
                        <w:bottom w:val="none" w:sz="0" w:space="0" w:color="auto"/>
                        <w:right w:val="none" w:sz="0" w:space="0" w:color="auto"/>
                      </w:divBdr>
                    </w:div>
                  </w:divsChild>
                </w:div>
                <w:div w:id="279184413">
                  <w:marLeft w:val="0"/>
                  <w:marRight w:val="0"/>
                  <w:marTop w:val="0"/>
                  <w:marBottom w:val="0"/>
                  <w:divBdr>
                    <w:top w:val="none" w:sz="0" w:space="0" w:color="auto"/>
                    <w:left w:val="none" w:sz="0" w:space="0" w:color="auto"/>
                    <w:bottom w:val="none" w:sz="0" w:space="0" w:color="auto"/>
                    <w:right w:val="none" w:sz="0" w:space="0" w:color="auto"/>
                  </w:divBdr>
                  <w:divsChild>
                    <w:div w:id="1145780869">
                      <w:marLeft w:val="0"/>
                      <w:marRight w:val="0"/>
                      <w:marTop w:val="0"/>
                      <w:marBottom w:val="0"/>
                      <w:divBdr>
                        <w:top w:val="none" w:sz="0" w:space="0" w:color="auto"/>
                        <w:left w:val="none" w:sz="0" w:space="0" w:color="auto"/>
                        <w:bottom w:val="none" w:sz="0" w:space="0" w:color="auto"/>
                        <w:right w:val="none" w:sz="0" w:space="0" w:color="auto"/>
                      </w:divBdr>
                    </w:div>
                  </w:divsChild>
                </w:div>
                <w:div w:id="1839348785">
                  <w:marLeft w:val="0"/>
                  <w:marRight w:val="0"/>
                  <w:marTop w:val="0"/>
                  <w:marBottom w:val="0"/>
                  <w:divBdr>
                    <w:top w:val="none" w:sz="0" w:space="0" w:color="auto"/>
                    <w:left w:val="none" w:sz="0" w:space="0" w:color="auto"/>
                    <w:bottom w:val="none" w:sz="0" w:space="0" w:color="auto"/>
                    <w:right w:val="none" w:sz="0" w:space="0" w:color="auto"/>
                  </w:divBdr>
                  <w:divsChild>
                    <w:div w:id="1302999927">
                      <w:marLeft w:val="0"/>
                      <w:marRight w:val="0"/>
                      <w:marTop w:val="0"/>
                      <w:marBottom w:val="0"/>
                      <w:divBdr>
                        <w:top w:val="none" w:sz="0" w:space="0" w:color="auto"/>
                        <w:left w:val="none" w:sz="0" w:space="0" w:color="auto"/>
                        <w:bottom w:val="none" w:sz="0" w:space="0" w:color="auto"/>
                        <w:right w:val="none" w:sz="0" w:space="0" w:color="auto"/>
                      </w:divBdr>
                    </w:div>
                  </w:divsChild>
                </w:div>
                <w:div w:id="1691879611">
                  <w:marLeft w:val="0"/>
                  <w:marRight w:val="0"/>
                  <w:marTop w:val="0"/>
                  <w:marBottom w:val="0"/>
                  <w:divBdr>
                    <w:top w:val="none" w:sz="0" w:space="0" w:color="auto"/>
                    <w:left w:val="none" w:sz="0" w:space="0" w:color="auto"/>
                    <w:bottom w:val="none" w:sz="0" w:space="0" w:color="auto"/>
                    <w:right w:val="none" w:sz="0" w:space="0" w:color="auto"/>
                  </w:divBdr>
                  <w:divsChild>
                    <w:div w:id="899288197">
                      <w:marLeft w:val="0"/>
                      <w:marRight w:val="0"/>
                      <w:marTop w:val="0"/>
                      <w:marBottom w:val="0"/>
                      <w:divBdr>
                        <w:top w:val="none" w:sz="0" w:space="0" w:color="auto"/>
                        <w:left w:val="none" w:sz="0" w:space="0" w:color="auto"/>
                        <w:bottom w:val="none" w:sz="0" w:space="0" w:color="auto"/>
                        <w:right w:val="none" w:sz="0" w:space="0" w:color="auto"/>
                      </w:divBdr>
                    </w:div>
                  </w:divsChild>
                </w:div>
                <w:div w:id="1261378662">
                  <w:marLeft w:val="0"/>
                  <w:marRight w:val="0"/>
                  <w:marTop w:val="0"/>
                  <w:marBottom w:val="0"/>
                  <w:divBdr>
                    <w:top w:val="none" w:sz="0" w:space="0" w:color="auto"/>
                    <w:left w:val="none" w:sz="0" w:space="0" w:color="auto"/>
                    <w:bottom w:val="none" w:sz="0" w:space="0" w:color="auto"/>
                    <w:right w:val="none" w:sz="0" w:space="0" w:color="auto"/>
                  </w:divBdr>
                  <w:divsChild>
                    <w:div w:id="1964966971">
                      <w:marLeft w:val="0"/>
                      <w:marRight w:val="0"/>
                      <w:marTop w:val="0"/>
                      <w:marBottom w:val="0"/>
                      <w:divBdr>
                        <w:top w:val="none" w:sz="0" w:space="0" w:color="auto"/>
                        <w:left w:val="none" w:sz="0" w:space="0" w:color="auto"/>
                        <w:bottom w:val="none" w:sz="0" w:space="0" w:color="auto"/>
                        <w:right w:val="none" w:sz="0" w:space="0" w:color="auto"/>
                      </w:divBdr>
                    </w:div>
                  </w:divsChild>
                </w:div>
                <w:div w:id="2050449248">
                  <w:marLeft w:val="0"/>
                  <w:marRight w:val="0"/>
                  <w:marTop w:val="0"/>
                  <w:marBottom w:val="0"/>
                  <w:divBdr>
                    <w:top w:val="none" w:sz="0" w:space="0" w:color="auto"/>
                    <w:left w:val="none" w:sz="0" w:space="0" w:color="auto"/>
                    <w:bottom w:val="none" w:sz="0" w:space="0" w:color="auto"/>
                    <w:right w:val="none" w:sz="0" w:space="0" w:color="auto"/>
                  </w:divBdr>
                  <w:divsChild>
                    <w:div w:id="17511517">
                      <w:marLeft w:val="0"/>
                      <w:marRight w:val="0"/>
                      <w:marTop w:val="0"/>
                      <w:marBottom w:val="0"/>
                      <w:divBdr>
                        <w:top w:val="none" w:sz="0" w:space="0" w:color="auto"/>
                        <w:left w:val="none" w:sz="0" w:space="0" w:color="auto"/>
                        <w:bottom w:val="none" w:sz="0" w:space="0" w:color="auto"/>
                        <w:right w:val="none" w:sz="0" w:space="0" w:color="auto"/>
                      </w:divBdr>
                    </w:div>
                  </w:divsChild>
                </w:div>
                <w:div w:id="1461537215">
                  <w:marLeft w:val="0"/>
                  <w:marRight w:val="0"/>
                  <w:marTop w:val="0"/>
                  <w:marBottom w:val="0"/>
                  <w:divBdr>
                    <w:top w:val="none" w:sz="0" w:space="0" w:color="auto"/>
                    <w:left w:val="none" w:sz="0" w:space="0" w:color="auto"/>
                    <w:bottom w:val="none" w:sz="0" w:space="0" w:color="auto"/>
                    <w:right w:val="none" w:sz="0" w:space="0" w:color="auto"/>
                  </w:divBdr>
                  <w:divsChild>
                    <w:div w:id="323433655">
                      <w:marLeft w:val="0"/>
                      <w:marRight w:val="0"/>
                      <w:marTop w:val="0"/>
                      <w:marBottom w:val="0"/>
                      <w:divBdr>
                        <w:top w:val="none" w:sz="0" w:space="0" w:color="auto"/>
                        <w:left w:val="none" w:sz="0" w:space="0" w:color="auto"/>
                        <w:bottom w:val="none" w:sz="0" w:space="0" w:color="auto"/>
                        <w:right w:val="none" w:sz="0" w:space="0" w:color="auto"/>
                      </w:divBdr>
                    </w:div>
                  </w:divsChild>
                </w:div>
                <w:div w:id="2032753998">
                  <w:marLeft w:val="0"/>
                  <w:marRight w:val="0"/>
                  <w:marTop w:val="0"/>
                  <w:marBottom w:val="0"/>
                  <w:divBdr>
                    <w:top w:val="none" w:sz="0" w:space="0" w:color="auto"/>
                    <w:left w:val="none" w:sz="0" w:space="0" w:color="auto"/>
                    <w:bottom w:val="none" w:sz="0" w:space="0" w:color="auto"/>
                    <w:right w:val="none" w:sz="0" w:space="0" w:color="auto"/>
                  </w:divBdr>
                  <w:divsChild>
                    <w:div w:id="889725544">
                      <w:marLeft w:val="0"/>
                      <w:marRight w:val="0"/>
                      <w:marTop w:val="0"/>
                      <w:marBottom w:val="0"/>
                      <w:divBdr>
                        <w:top w:val="none" w:sz="0" w:space="0" w:color="auto"/>
                        <w:left w:val="none" w:sz="0" w:space="0" w:color="auto"/>
                        <w:bottom w:val="none" w:sz="0" w:space="0" w:color="auto"/>
                        <w:right w:val="none" w:sz="0" w:space="0" w:color="auto"/>
                      </w:divBdr>
                    </w:div>
                  </w:divsChild>
                </w:div>
                <w:div w:id="549733547">
                  <w:marLeft w:val="0"/>
                  <w:marRight w:val="0"/>
                  <w:marTop w:val="0"/>
                  <w:marBottom w:val="0"/>
                  <w:divBdr>
                    <w:top w:val="none" w:sz="0" w:space="0" w:color="auto"/>
                    <w:left w:val="none" w:sz="0" w:space="0" w:color="auto"/>
                    <w:bottom w:val="none" w:sz="0" w:space="0" w:color="auto"/>
                    <w:right w:val="none" w:sz="0" w:space="0" w:color="auto"/>
                  </w:divBdr>
                  <w:divsChild>
                    <w:div w:id="792402553">
                      <w:marLeft w:val="0"/>
                      <w:marRight w:val="0"/>
                      <w:marTop w:val="0"/>
                      <w:marBottom w:val="0"/>
                      <w:divBdr>
                        <w:top w:val="none" w:sz="0" w:space="0" w:color="auto"/>
                        <w:left w:val="none" w:sz="0" w:space="0" w:color="auto"/>
                        <w:bottom w:val="none" w:sz="0" w:space="0" w:color="auto"/>
                        <w:right w:val="none" w:sz="0" w:space="0" w:color="auto"/>
                      </w:divBdr>
                    </w:div>
                  </w:divsChild>
                </w:div>
                <w:div w:id="207687223">
                  <w:marLeft w:val="0"/>
                  <w:marRight w:val="0"/>
                  <w:marTop w:val="0"/>
                  <w:marBottom w:val="0"/>
                  <w:divBdr>
                    <w:top w:val="none" w:sz="0" w:space="0" w:color="auto"/>
                    <w:left w:val="none" w:sz="0" w:space="0" w:color="auto"/>
                    <w:bottom w:val="none" w:sz="0" w:space="0" w:color="auto"/>
                    <w:right w:val="none" w:sz="0" w:space="0" w:color="auto"/>
                  </w:divBdr>
                  <w:divsChild>
                    <w:div w:id="21440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53247">
          <w:marLeft w:val="0"/>
          <w:marRight w:val="0"/>
          <w:marTop w:val="0"/>
          <w:marBottom w:val="0"/>
          <w:divBdr>
            <w:top w:val="none" w:sz="0" w:space="0" w:color="auto"/>
            <w:left w:val="none" w:sz="0" w:space="0" w:color="auto"/>
            <w:bottom w:val="none" w:sz="0" w:space="0" w:color="auto"/>
            <w:right w:val="none" w:sz="0" w:space="0" w:color="auto"/>
          </w:divBdr>
        </w:div>
        <w:div w:id="828591582">
          <w:marLeft w:val="0"/>
          <w:marRight w:val="0"/>
          <w:marTop w:val="0"/>
          <w:marBottom w:val="0"/>
          <w:divBdr>
            <w:top w:val="none" w:sz="0" w:space="0" w:color="auto"/>
            <w:left w:val="none" w:sz="0" w:space="0" w:color="auto"/>
            <w:bottom w:val="none" w:sz="0" w:space="0" w:color="auto"/>
            <w:right w:val="none" w:sz="0" w:space="0" w:color="auto"/>
          </w:divBdr>
        </w:div>
      </w:divsChild>
    </w:div>
    <w:div w:id="1537082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7.jp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ransformingplanning.scot/media/2832/policy-9-quality-homes-pdf-199k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Arneil 2015">
  <a:themeElements>
    <a:clrScheme name="Arneil 2015">
      <a:dk1>
        <a:srgbClr val="6AAFE0"/>
      </a:dk1>
      <a:lt1>
        <a:sysClr val="window" lastClr="FFFFFF"/>
      </a:lt1>
      <a:dk2>
        <a:srgbClr val="333333"/>
      </a:dk2>
      <a:lt2>
        <a:srgbClr val="EEECE1"/>
      </a:lt2>
      <a:accent1>
        <a:srgbClr val="4F81BD"/>
      </a:accent1>
      <a:accent2>
        <a:srgbClr val="FFFFFF"/>
      </a:accent2>
      <a:accent3>
        <a:srgbClr val="000080"/>
      </a:accent3>
      <a:accent4>
        <a:srgbClr val="14288C"/>
      </a:accent4>
      <a:accent5>
        <a:srgbClr val="469BC6"/>
      </a:accent5>
      <a:accent6>
        <a:srgbClr val="4C4C4C"/>
      </a:accent6>
      <a:hlink>
        <a:srgbClr val="0000FF"/>
      </a:hlink>
      <a:folHlink>
        <a:srgbClr val="0080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Sx`d`x`x`</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00FDA6324DCE342A4FB6F7FA60F7BC0" ma:contentTypeVersion="1" ma:contentTypeDescription="Create a new document." ma:contentTypeScope="" ma:versionID="31b4ad83a9bc0b3f9b1458b8eb3dcc35">
  <xsd:schema xmlns:xsd="http://www.w3.org/2001/XMLSchema" xmlns:xs="http://www.w3.org/2001/XMLSchema" xmlns:p="http://schemas.microsoft.com/office/2006/metadata/properties" xmlns:ns2="be348c20-af8c-4ad0-aa72-c80fe20a76f4" targetNamespace="http://schemas.microsoft.com/office/2006/metadata/properties" ma:root="true" ma:fieldsID="8f8c4babae5635f2389c1dd4a7a1362c" ns2:_="">
    <xsd:import namespace="be348c20-af8c-4ad0-aa72-c80fe20a76f4"/>
    <xsd:element name="properties">
      <xsd:complexType>
        <xsd:sequence>
          <xsd:element name="documentManagement">
            <xsd:complexType>
              <xsd:all>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48c20-af8c-4ad0-aa72-c80fe20a76f4" elementFormDefault="qualified">
    <xsd:import namespace="http://schemas.microsoft.com/office/2006/documentManagement/types"/>
    <xsd:import namespace="http://schemas.microsoft.com/office/infopath/2007/PartnerControls"/>
    <xsd:element name="lcf76f155ced4ddcb4097134ff3c332f" ma:index="8"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e348c20-af8c-4ad0-aa72-c80fe20a76f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68EE66-7FA4-4CCC-9C19-7946C0BE8979}">
  <ds:schemaRefs>
    <ds:schemaRef ds:uri="http://schemas.microsoft.com/sharepoint/v3/contenttype/forms"/>
  </ds:schemaRefs>
</ds:datastoreItem>
</file>

<file path=customXml/itemProps3.xml><?xml version="1.0" encoding="utf-8"?>
<ds:datastoreItem xmlns:ds="http://schemas.openxmlformats.org/officeDocument/2006/customXml" ds:itemID="{623DE23E-A24B-408A-BCCA-C8AC8325095C}">
  <ds:schemaRefs>
    <ds:schemaRef ds:uri="http://schemas.openxmlformats.org/officeDocument/2006/bibliography"/>
  </ds:schemaRefs>
</ds:datastoreItem>
</file>

<file path=customXml/itemProps4.xml><?xml version="1.0" encoding="utf-8"?>
<ds:datastoreItem xmlns:ds="http://schemas.openxmlformats.org/officeDocument/2006/customXml" ds:itemID="{F82F0D31-27EE-4114-BD7E-264E357CA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48c20-af8c-4ad0-aa72-c80fe20a76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DB896A-DDDF-420C-94A1-48F6542F6A81}">
  <ds:schemaRefs>
    <ds:schemaRef ds:uri="http://schemas.microsoft.com/office/2006/metadata/properties"/>
    <ds:schemaRef ds:uri="http://schemas.microsoft.com/office/infopath/2007/PartnerControls"/>
    <ds:schemaRef ds:uri="be348c20-af8c-4ad0-aa72-c80fe20a76f4"/>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7190</Words>
  <Characters>40987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48081</CharactersWithSpaces>
  <SharedDoc>false</SharedDoc>
  <HLinks>
    <vt:vector size="156" baseType="variant">
      <vt:variant>
        <vt:i4>1441840</vt:i4>
      </vt:variant>
      <vt:variant>
        <vt:i4>146</vt:i4>
      </vt:variant>
      <vt:variant>
        <vt:i4>0</vt:i4>
      </vt:variant>
      <vt:variant>
        <vt:i4>5</vt:i4>
      </vt:variant>
      <vt:variant>
        <vt:lpwstr/>
      </vt:variant>
      <vt:variant>
        <vt:lpwstr>_Toc127641249</vt:lpwstr>
      </vt:variant>
      <vt:variant>
        <vt:i4>1441840</vt:i4>
      </vt:variant>
      <vt:variant>
        <vt:i4>140</vt:i4>
      </vt:variant>
      <vt:variant>
        <vt:i4>0</vt:i4>
      </vt:variant>
      <vt:variant>
        <vt:i4>5</vt:i4>
      </vt:variant>
      <vt:variant>
        <vt:lpwstr/>
      </vt:variant>
      <vt:variant>
        <vt:lpwstr>_Toc127641248</vt:lpwstr>
      </vt:variant>
      <vt:variant>
        <vt:i4>1441840</vt:i4>
      </vt:variant>
      <vt:variant>
        <vt:i4>134</vt:i4>
      </vt:variant>
      <vt:variant>
        <vt:i4>0</vt:i4>
      </vt:variant>
      <vt:variant>
        <vt:i4>5</vt:i4>
      </vt:variant>
      <vt:variant>
        <vt:lpwstr/>
      </vt:variant>
      <vt:variant>
        <vt:lpwstr>_Toc127641247</vt:lpwstr>
      </vt:variant>
      <vt:variant>
        <vt:i4>1441840</vt:i4>
      </vt:variant>
      <vt:variant>
        <vt:i4>128</vt:i4>
      </vt:variant>
      <vt:variant>
        <vt:i4>0</vt:i4>
      </vt:variant>
      <vt:variant>
        <vt:i4>5</vt:i4>
      </vt:variant>
      <vt:variant>
        <vt:lpwstr/>
      </vt:variant>
      <vt:variant>
        <vt:lpwstr>_Toc127641246</vt:lpwstr>
      </vt:variant>
      <vt:variant>
        <vt:i4>1441840</vt:i4>
      </vt:variant>
      <vt:variant>
        <vt:i4>122</vt:i4>
      </vt:variant>
      <vt:variant>
        <vt:i4>0</vt:i4>
      </vt:variant>
      <vt:variant>
        <vt:i4>5</vt:i4>
      </vt:variant>
      <vt:variant>
        <vt:lpwstr/>
      </vt:variant>
      <vt:variant>
        <vt:lpwstr>_Toc127641245</vt:lpwstr>
      </vt:variant>
      <vt:variant>
        <vt:i4>1441840</vt:i4>
      </vt:variant>
      <vt:variant>
        <vt:i4>116</vt:i4>
      </vt:variant>
      <vt:variant>
        <vt:i4>0</vt:i4>
      </vt:variant>
      <vt:variant>
        <vt:i4>5</vt:i4>
      </vt:variant>
      <vt:variant>
        <vt:lpwstr/>
      </vt:variant>
      <vt:variant>
        <vt:lpwstr>_Toc127641244</vt:lpwstr>
      </vt:variant>
      <vt:variant>
        <vt:i4>1441840</vt:i4>
      </vt:variant>
      <vt:variant>
        <vt:i4>110</vt:i4>
      </vt:variant>
      <vt:variant>
        <vt:i4>0</vt:i4>
      </vt:variant>
      <vt:variant>
        <vt:i4>5</vt:i4>
      </vt:variant>
      <vt:variant>
        <vt:lpwstr/>
      </vt:variant>
      <vt:variant>
        <vt:lpwstr>_Toc127641243</vt:lpwstr>
      </vt:variant>
      <vt:variant>
        <vt:i4>1441840</vt:i4>
      </vt:variant>
      <vt:variant>
        <vt:i4>104</vt:i4>
      </vt:variant>
      <vt:variant>
        <vt:i4>0</vt:i4>
      </vt:variant>
      <vt:variant>
        <vt:i4>5</vt:i4>
      </vt:variant>
      <vt:variant>
        <vt:lpwstr/>
      </vt:variant>
      <vt:variant>
        <vt:lpwstr>_Toc127641242</vt:lpwstr>
      </vt:variant>
      <vt:variant>
        <vt:i4>1441840</vt:i4>
      </vt:variant>
      <vt:variant>
        <vt:i4>98</vt:i4>
      </vt:variant>
      <vt:variant>
        <vt:i4>0</vt:i4>
      </vt:variant>
      <vt:variant>
        <vt:i4>5</vt:i4>
      </vt:variant>
      <vt:variant>
        <vt:lpwstr/>
      </vt:variant>
      <vt:variant>
        <vt:lpwstr>_Toc127641241</vt:lpwstr>
      </vt:variant>
      <vt:variant>
        <vt:i4>1441840</vt:i4>
      </vt:variant>
      <vt:variant>
        <vt:i4>92</vt:i4>
      </vt:variant>
      <vt:variant>
        <vt:i4>0</vt:i4>
      </vt:variant>
      <vt:variant>
        <vt:i4>5</vt:i4>
      </vt:variant>
      <vt:variant>
        <vt:lpwstr/>
      </vt:variant>
      <vt:variant>
        <vt:lpwstr>_Toc127641240</vt:lpwstr>
      </vt:variant>
      <vt:variant>
        <vt:i4>1114160</vt:i4>
      </vt:variant>
      <vt:variant>
        <vt:i4>86</vt:i4>
      </vt:variant>
      <vt:variant>
        <vt:i4>0</vt:i4>
      </vt:variant>
      <vt:variant>
        <vt:i4>5</vt:i4>
      </vt:variant>
      <vt:variant>
        <vt:lpwstr/>
      </vt:variant>
      <vt:variant>
        <vt:lpwstr>_Toc127641239</vt:lpwstr>
      </vt:variant>
      <vt:variant>
        <vt:i4>1114160</vt:i4>
      </vt:variant>
      <vt:variant>
        <vt:i4>80</vt:i4>
      </vt:variant>
      <vt:variant>
        <vt:i4>0</vt:i4>
      </vt:variant>
      <vt:variant>
        <vt:i4>5</vt:i4>
      </vt:variant>
      <vt:variant>
        <vt:lpwstr/>
      </vt:variant>
      <vt:variant>
        <vt:lpwstr>_Toc127641238</vt:lpwstr>
      </vt:variant>
      <vt:variant>
        <vt:i4>1114160</vt:i4>
      </vt:variant>
      <vt:variant>
        <vt:i4>74</vt:i4>
      </vt:variant>
      <vt:variant>
        <vt:i4>0</vt:i4>
      </vt:variant>
      <vt:variant>
        <vt:i4>5</vt:i4>
      </vt:variant>
      <vt:variant>
        <vt:lpwstr/>
      </vt:variant>
      <vt:variant>
        <vt:lpwstr>_Toc127641237</vt:lpwstr>
      </vt:variant>
      <vt:variant>
        <vt:i4>1114160</vt:i4>
      </vt:variant>
      <vt:variant>
        <vt:i4>68</vt:i4>
      </vt:variant>
      <vt:variant>
        <vt:i4>0</vt:i4>
      </vt:variant>
      <vt:variant>
        <vt:i4>5</vt:i4>
      </vt:variant>
      <vt:variant>
        <vt:lpwstr/>
      </vt:variant>
      <vt:variant>
        <vt:lpwstr>_Toc127641236</vt:lpwstr>
      </vt:variant>
      <vt:variant>
        <vt:i4>1114160</vt:i4>
      </vt:variant>
      <vt:variant>
        <vt:i4>62</vt:i4>
      </vt:variant>
      <vt:variant>
        <vt:i4>0</vt:i4>
      </vt:variant>
      <vt:variant>
        <vt:i4>5</vt:i4>
      </vt:variant>
      <vt:variant>
        <vt:lpwstr/>
      </vt:variant>
      <vt:variant>
        <vt:lpwstr>_Toc127641235</vt:lpwstr>
      </vt:variant>
      <vt:variant>
        <vt:i4>1114160</vt:i4>
      </vt:variant>
      <vt:variant>
        <vt:i4>56</vt:i4>
      </vt:variant>
      <vt:variant>
        <vt:i4>0</vt:i4>
      </vt:variant>
      <vt:variant>
        <vt:i4>5</vt:i4>
      </vt:variant>
      <vt:variant>
        <vt:lpwstr/>
      </vt:variant>
      <vt:variant>
        <vt:lpwstr>_Toc127641234</vt:lpwstr>
      </vt:variant>
      <vt:variant>
        <vt:i4>1114160</vt:i4>
      </vt:variant>
      <vt:variant>
        <vt:i4>50</vt:i4>
      </vt:variant>
      <vt:variant>
        <vt:i4>0</vt:i4>
      </vt:variant>
      <vt:variant>
        <vt:i4>5</vt:i4>
      </vt:variant>
      <vt:variant>
        <vt:lpwstr/>
      </vt:variant>
      <vt:variant>
        <vt:lpwstr>_Toc127641233</vt:lpwstr>
      </vt:variant>
      <vt:variant>
        <vt:i4>1114160</vt:i4>
      </vt:variant>
      <vt:variant>
        <vt:i4>44</vt:i4>
      </vt:variant>
      <vt:variant>
        <vt:i4>0</vt:i4>
      </vt:variant>
      <vt:variant>
        <vt:i4>5</vt:i4>
      </vt:variant>
      <vt:variant>
        <vt:lpwstr/>
      </vt:variant>
      <vt:variant>
        <vt:lpwstr>_Toc127641232</vt:lpwstr>
      </vt:variant>
      <vt:variant>
        <vt:i4>1114160</vt:i4>
      </vt:variant>
      <vt:variant>
        <vt:i4>38</vt:i4>
      </vt:variant>
      <vt:variant>
        <vt:i4>0</vt:i4>
      </vt:variant>
      <vt:variant>
        <vt:i4>5</vt:i4>
      </vt:variant>
      <vt:variant>
        <vt:lpwstr/>
      </vt:variant>
      <vt:variant>
        <vt:lpwstr>_Toc127641231</vt:lpwstr>
      </vt:variant>
      <vt:variant>
        <vt:i4>1114160</vt:i4>
      </vt:variant>
      <vt:variant>
        <vt:i4>32</vt:i4>
      </vt:variant>
      <vt:variant>
        <vt:i4>0</vt:i4>
      </vt:variant>
      <vt:variant>
        <vt:i4>5</vt:i4>
      </vt:variant>
      <vt:variant>
        <vt:lpwstr/>
      </vt:variant>
      <vt:variant>
        <vt:lpwstr>_Toc127641230</vt:lpwstr>
      </vt:variant>
      <vt:variant>
        <vt:i4>1048624</vt:i4>
      </vt:variant>
      <vt:variant>
        <vt:i4>26</vt:i4>
      </vt:variant>
      <vt:variant>
        <vt:i4>0</vt:i4>
      </vt:variant>
      <vt:variant>
        <vt:i4>5</vt:i4>
      </vt:variant>
      <vt:variant>
        <vt:lpwstr/>
      </vt:variant>
      <vt:variant>
        <vt:lpwstr>_Toc127641229</vt:lpwstr>
      </vt:variant>
      <vt:variant>
        <vt:i4>1048624</vt:i4>
      </vt:variant>
      <vt:variant>
        <vt:i4>20</vt:i4>
      </vt:variant>
      <vt:variant>
        <vt:i4>0</vt:i4>
      </vt:variant>
      <vt:variant>
        <vt:i4>5</vt:i4>
      </vt:variant>
      <vt:variant>
        <vt:lpwstr/>
      </vt:variant>
      <vt:variant>
        <vt:lpwstr>_Toc127641228</vt:lpwstr>
      </vt:variant>
      <vt:variant>
        <vt:i4>1048624</vt:i4>
      </vt:variant>
      <vt:variant>
        <vt:i4>14</vt:i4>
      </vt:variant>
      <vt:variant>
        <vt:i4>0</vt:i4>
      </vt:variant>
      <vt:variant>
        <vt:i4>5</vt:i4>
      </vt:variant>
      <vt:variant>
        <vt:lpwstr/>
      </vt:variant>
      <vt:variant>
        <vt:lpwstr>_Toc127641227</vt:lpwstr>
      </vt:variant>
      <vt:variant>
        <vt:i4>1048624</vt:i4>
      </vt:variant>
      <vt:variant>
        <vt:i4>8</vt:i4>
      </vt:variant>
      <vt:variant>
        <vt:i4>0</vt:i4>
      </vt:variant>
      <vt:variant>
        <vt:i4>5</vt:i4>
      </vt:variant>
      <vt:variant>
        <vt:lpwstr/>
      </vt:variant>
      <vt:variant>
        <vt:lpwstr>_Toc127641226</vt:lpwstr>
      </vt:variant>
      <vt:variant>
        <vt:i4>1048624</vt:i4>
      </vt:variant>
      <vt:variant>
        <vt:i4>2</vt:i4>
      </vt:variant>
      <vt:variant>
        <vt:i4>0</vt:i4>
      </vt:variant>
      <vt:variant>
        <vt:i4>5</vt:i4>
      </vt:variant>
      <vt:variant>
        <vt:lpwstr/>
      </vt:variant>
      <vt:variant>
        <vt:lpwstr>_Toc127641225</vt:lpwstr>
      </vt:variant>
      <vt:variant>
        <vt:i4>1114136</vt:i4>
      </vt:variant>
      <vt:variant>
        <vt:i4>0</vt:i4>
      </vt:variant>
      <vt:variant>
        <vt:i4>0</vt:i4>
      </vt:variant>
      <vt:variant>
        <vt:i4>5</vt:i4>
      </vt:variant>
      <vt:variant>
        <vt:lpwstr>https://www.transformingplanning.scot/media/2832/policy-9-quality-homes-pdf-199kb.pdf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Moseley</dc:creator>
  <cp:keywords/>
  <dc:description/>
  <cp:lastModifiedBy>Stuart Butler</cp:lastModifiedBy>
  <cp:revision>3</cp:revision>
  <cp:lastPrinted>2023-05-31T13:56:00Z</cp:lastPrinted>
  <dcterms:created xsi:type="dcterms:W3CDTF">2023-11-17T15:18:00Z</dcterms:created>
  <dcterms:modified xsi:type="dcterms:W3CDTF">2023-11-17T15:24:00Z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0x010100B00FDA6324DCE342A4FB6F7FA60F7BC0</vt:lpwstr>
  </property>
  <property fmtid="{D5CDD505-2E9C-101B-9397-08002B2CF9AE}" pid="3" name="Order">
    <vt:r8>18000</vt:r8>
  </property>
  <property fmtid="{D5CDD505-2E9C-101B-9397-08002B2CF9AE}" pid="4" name="MediaServiceImageTags">
    <vt:lpwstr/>
  </property>
  <property fmtid="{D5CDD505-2E9C-101B-9397-08002B2CF9AE}" pid="5" name="Retention_x0020_Category">
    <vt:lpwstr/>
  </property>
  <property fmtid="{D5CDD505-2E9C-101B-9397-08002B2CF9AE}" pid="6" name="Shelter Division">
    <vt:lpwstr>32;#Shelter Scotland|8158c336-fc17-4277-a7c7-f4195aea5207</vt:lpwstr>
  </property>
  <property fmtid="{D5CDD505-2E9C-101B-9397-08002B2CF9AE}" pid="7" name="Campaign">
    <vt:lpwstr/>
  </property>
  <property fmtid="{D5CDD505-2E9C-101B-9397-08002B2CF9AE}" pid="8" name="l3b48ff7cc884ad4b8267ea9ec65a3b3">
    <vt:lpwstr/>
  </property>
  <property fmtid="{D5CDD505-2E9C-101B-9397-08002B2CF9AE}" pid="9" name="Retention Category">
    <vt:lpwstr/>
  </property>
  <property fmtid="{D5CDD505-2E9C-101B-9397-08002B2CF9AE}" pid="10" name="TaxCatchAll">
    <vt:lpwstr>32;#Shelter Scotland|8158c336-fc17-4277-a7c7-f4195aea5207</vt:lpwstr>
  </property>
  <property fmtid="{D5CDD505-2E9C-101B-9397-08002B2CF9AE}" pid="11" name="p5a7afdb188b450a8ef2cb924f4de416">
    <vt:lpwstr/>
  </property>
  <property fmtid="{D5CDD505-2E9C-101B-9397-08002B2CF9AE}" pid="12" name="b91e79f8b634474f8a56f3c1a67ed353">
    <vt:lpwstr>Shelter Scotland|8158c336-fc17-4277-a7c7-f4195aea5207</vt:lpwstr>
  </property>
</Properties>
</file>